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5" w:type="dxa"/>
        <w:tblInd w:w="-5" w:type="dxa"/>
        <w:tblLayout w:type="fixed"/>
        <w:tblLook w:val="04A0" w:firstRow="1" w:lastRow="0" w:firstColumn="1" w:lastColumn="0" w:noHBand="0" w:noVBand="1"/>
      </w:tblPr>
      <w:tblGrid>
        <w:gridCol w:w="2359"/>
        <w:gridCol w:w="1008"/>
        <w:gridCol w:w="5878"/>
      </w:tblGrid>
      <w:tr w:rsidR="00465B54" w14:paraId="29C7D31A" w14:textId="77777777" w:rsidTr="00431926">
        <w:trPr>
          <w:trHeight w:val="295"/>
        </w:trPr>
        <w:tc>
          <w:tcPr>
            <w:tcW w:w="2359" w:type="dxa"/>
            <w:vMerge w:val="restart"/>
            <w:vAlign w:val="center"/>
          </w:tcPr>
          <w:p w14:paraId="66819D86" w14:textId="77777777" w:rsidR="00465B54" w:rsidRPr="00431926" w:rsidRDefault="00465B54" w:rsidP="00431926">
            <w:pPr>
              <w:jc w:val="center"/>
              <w:rPr>
                <w:sz w:val="16"/>
                <w:szCs w:val="16"/>
              </w:rPr>
            </w:pPr>
            <w:r>
              <w:rPr>
                <w:noProof/>
              </w:rPr>
              <w:drawing>
                <wp:inline distT="0" distB="0" distL="0" distR="0" wp14:anchorId="484DCC16" wp14:editId="714CB19D">
                  <wp:extent cx="1076325" cy="1076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SU Tiger Color.png"/>
                          <pic:cNvPicPr/>
                        </pic:nvPicPr>
                        <pic:blipFill>
                          <a:blip r:embed="rId8">
                            <a:extLst>
                              <a:ext uri="{28A0092B-C50C-407E-A947-70E740481C1C}">
                                <a14:useLocalDpi xmlns:a14="http://schemas.microsoft.com/office/drawing/2010/main" val="0"/>
                              </a:ext>
                            </a:extLst>
                          </a:blip>
                          <a:stretch>
                            <a:fillRect/>
                          </a:stretch>
                        </pic:blipFill>
                        <pic:spPr>
                          <a:xfrm>
                            <a:off x="0" y="0"/>
                            <a:ext cx="1080961" cy="1080961"/>
                          </a:xfrm>
                          <a:prstGeom prst="rect">
                            <a:avLst/>
                          </a:prstGeom>
                        </pic:spPr>
                      </pic:pic>
                    </a:graphicData>
                  </a:graphic>
                </wp:inline>
              </w:drawing>
            </w:r>
          </w:p>
        </w:tc>
        <w:tc>
          <w:tcPr>
            <w:tcW w:w="6886" w:type="dxa"/>
            <w:gridSpan w:val="2"/>
            <w:vAlign w:val="center"/>
          </w:tcPr>
          <w:p w14:paraId="1584FC18" w14:textId="1AE810C9" w:rsidR="00465B54" w:rsidRPr="00D829FE" w:rsidRDefault="008D07DE" w:rsidP="002C5EB0">
            <w:pPr>
              <w:spacing w:after="0"/>
              <w:jc w:val="center"/>
              <w:rPr>
                <w:rFonts w:ascii="Britannic Bold" w:hAnsi="Britannic Bold"/>
                <w:sz w:val="32"/>
              </w:rPr>
            </w:pPr>
            <w:r w:rsidRPr="008D07DE">
              <w:rPr>
                <w:rFonts w:ascii="Britannic Bold" w:hAnsi="Britannic Bold"/>
                <w:sz w:val="36"/>
              </w:rPr>
              <w:t>Graduate Council</w:t>
            </w:r>
            <w:r w:rsidR="00C5073A">
              <w:rPr>
                <w:rFonts w:ascii="Britannic Bold" w:hAnsi="Britannic Bold"/>
                <w:sz w:val="36"/>
              </w:rPr>
              <w:t xml:space="preserve"> </w:t>
            </w:r>
          </w:p>
        </w:tc>
      </w:tr>
      <w:tr w:rsidR="00465B54" w14:paraId="3101984C" w14:textId="77777777" w:rsidTr="00191FDF">
        <w:trPr>
          <w:trHeight w:val="566"/>
        </w:trPr>
        <w:tc>
          <w:tcPr>
            <w:tcW w:w="2359" w:type="dxa"/>
            <w:vMerge/>
          </w:tcPr>
          <w:p w14:paraId="71FA50A1" w14:textId="77777777" w:rsidR="00465B54" w:rsidRDefault="00465B54" w:rsidP="00B60A19"/>
        </w:tc>
        <w:tc>
          <w:tcPr>
            <w:tcW w:w="1008" w:type="dxa"/>
            <w:vAlign w:val="center"/>
          </w:tcPr>
          <w:p w14:paraId="2AF41591" w14:textId="77777777" w:rsidR="00465B54" w:rsidRPr="00D829FE" w:rsidRDefault="00465B54" w:rsidP="00AE3D25">
            <w:pPr>
              <w:spacing w:after="0"/>
              <w:rPr>
                <w:rFonts w:ascii="Britannic Bold" w:hAnsi="Britannic Bold"/>
              </w:rPr>
            </w:pPr>
            <w:r w:rsidRPr="00D829FE">
              <w:rPr>
                <w:rFonts w:ascii="Britannic Bold" w:hAnsi="Britannic Bold"/>
              </w:rPr>
              <w:t>Date</w:t>
            </w:r>
          </w:p>
        </w:tc>
        <w:tc>
          <w:tcPr>
            <w:tcW w:w="5877" w:type="dxa"/>
            <w:vAlign w:val="center"/>
          </w:tcPr>
          <w:p w14:paraId="70EC36DC" w14:textId="1DD386EA" w:rsidR="00465B54" w:rsidRPr="00D829FE" w:rsidRDefault="00AE3D25" w:rsidP="00AE3D25">
            <w:pPr>
              <w:spacing w:after="0"/>
              <w:rPr>
                <w:rFonts w:ascii="Times New Roman" w:hAnsi="Times New Roman" w:cs="Times New Roman"/>
              </w:rPr>
            </w:pPr>
            <w:r>
              <w:rPr>
                <w:rFonts w:ascii="Times New Roman" w:hAnsi="Times New Roman" w:cs="Times New Roman"/>
              </w:rPr>
              <w:t>Wednesday</w:t>
            </w:r>
            <w:r w:rsidR="00465B54" w:rsidRPr="00D829FE">
              <w:rPr>
                <w:rFonts w:ascii="Times New Roman" w:hAnsi="Times New Roman" w:cs="Times New Roman"/>
              </w:rPr>
              <w:t xml:space="preserve">, </w:t>
            </w:r>
            <w:r w:rsidR="00066367">
              <w:rPr>
                <w:rFonts w:ascii="Times New Roman" w:hAnsi="Times New Roman" w:cs="Times New Roman"/>
              </w:rPr>
              <w:t>November</w:t>
            </w:r>
            <w:r w:rsidR="00465B54" w:rsidRPr="00D829FE">
              <w:rPr>
                <w:rFonts w:ascii="Times New Roman" w:hAnsi="Times New Roman" w:cs="Times New Roman"/>
              </w:rPr>
              <w:t xml:space="preserve"> </w:t>
            </w:r>
            <w:r w:rsidR="00066367">
              <w:rPr>
                <w:rFonts w:ascii="Times New Roman" w:hAnsi="Times New Roman" w:cs="Times New Roman"/>
              </w:rPr>
              <w:t>9</w:t>
            </w:r>
            <w:r w:rsidR="00465B54" w:rsidRPr="00D829FE">
              <w:rPr>
                <w:rFonts w:ascii="Times New Roman" w:hAnsi="Times New Roman" w:cs="Times New Roman"/>
              </w:rPr>
              <w:t>, 20</w:t>
            </w:r>
            <w:r w:rsidR="00465B54">
              <w:rPr>
                <w:rFonts w:ascii="Times New Roman" w:hAnsi="Times New Roman" w:cs="Times New Roman"/>
              </w:rPr>
              <w:t>22</w:t>
            </w:r>
          </w:p>
        </w:tc>
      </w:tr>
      <w:tr w:rsidR="00465B54" w14:paraId="5A3F2486" w14:textId="77777777" w:rsidTr="00191FDF">
        <w:trPr>
          <w:trHeight w:val="530"/>
        </w:trPr>
        <w:tc>
          <w:tcPr>
            <w:tcW w:w="2359" w:type="dxa"/>
            <w:vMerge/>
          </w:tcPr>
          <w:p w14:paraId="253C778C" w14:textId="77777777" w:rsidR="00465B54" w:rsidRDefault="00465B54" w:rsidP="00B60A19"/>
        </w:tc>
        <w:tc>
          <w:tcPr>
            <w:tcW w:w="1008" w:type="dxa"/>
            <w:vAlign w:val="center"/>
          </w:tcPr>
          <w:p w14:paraId="1BC30AD5" w14:textId="77777777" w:rsidR="00465B54" w:rsidRPr="00D829FE" w:rsidRDefault="00465B54" w:rsidP="00AE3D25">
            <w:pPr>
              <w:spacing w:after="0"/>
              <w:rPr>
                <w:rFonts w:ascii="Britannic Bold" w:hAnsi="Britannic Bold"/>
              </w:rPr>
            </w:pPr>
            <w:r w:rsidRPr="00D829FE">
              <w:rPr>
                <w:rFonts w:ascii="Britannic Bold" w:hAnsi="Britannic Bold"/>
              </w:rPr>
              <w:t>Time</w:t>
            </w:r>
          </w:p>
        </w:tc>
        <w:tc>
          <w:tcPr>
            <w:tcW w:w="5877" w:type="dxa"/>
            <w:vAlign w:val="center"/>
          </w:tcPr>
          <w:p w14:paraId="2483401B" w14:textId="2589FC84" w:rsidR="00465B54" w:rsidRPr="00D829FE" w:rsidRDefault="002A553E" w:rsidP="00AE3D25">
            <w:pPr>
              <w:spacing w:after="0"/>
              <w:rPr>
                <w:rFonts w:ascii="Times New Roman" w:hAnsi="Times New Roman" w:cs="Times New Roman"/>
              </w:rPr>
            </w:pPr>
            <w:r>
              <w:rPr>
                <w:rFonts w:ascii="Times New Roman" w:hAnsi="Times New Roman" w:cs="Times New Roman"/>
              </w:rPr>
              <w:t>3:00</w:t>
            </w:r>
            <w:r w:rsidR="00465B54" w:rsidRPr="00D829FE">
              <w:rPr>
                <w:rFonts w:ascii="Times New Roman" w:hAnsi="Times New Roman" w:cs="Times New Roman"/>
              </w:rPr>
              <w:t xml:space="preserve"> </w:t>
            </w:r>
            <w:r>
              <w:rPr>
                <w:rFonts w:ascii="Times New Roman" w:hAnsi="Times New Roman" w:cs="Times New Roman"/>
              </w:rPr>
              <w:t>PM</w:t>
            </w:r>
            <w:r w:rsidR="00465B54" w:rsidRPr="00D829FE">
              <w:rPr>
                <w:rFonts w:ascii="Times New Roman" w:hAnsi="Times New Roman" w:cs="Times New Roman"/>
              </w:rPr>
              <w:t xml:space="preserve"> – </w:t>
            </w:r>
            <w:r>
              <w:rPr>
                <w:rFonts w:ascii="Times New Roman" w:hAnsi="Times New Roman" w:cs="Times New Roman"/>
              </w:rPr>
              <w:t>4</w:t>
            </w:r>
            <w:r w:rsidR="00465B54" w:rsidRPr="00D829FE">
              <w:rPr>
                <w:rFonts w:ascii="Times New Roman" w:hAnsi="Times New Roman" w:cs="Times New Roman"/>
              </w:rPr>
              <w:t xml:space="preserve">:30 </w:t>
            </w:r>
            <w:r>
              <w:rPr>
                <w:rFonts w:ascii="Times New Roman" w:hAnsi="Times New Roman" w:cs="Times New Roman"/>
              </w:rPr>
              <w:t>PM</w:t>
            </w:r>
          </w:p>
        </w:tc>
      </w:tr>
      <w:tr w:rsidR="00465B54" w14:paraId="6A5B36AF" w14:textId="77777777" w:rsidTr="007C6F6A">
        <w:trPr>
          <w:trHeight w:val="20"/>
        </w:trPr>
        <w:tc>
          <w:tcPr>
            <w:tcW w:w="2359" w:type="dxa"/>
            <w:vMerge/>
          </w:tcPr>
          <w:p w14:paraId="436904EB" w14:textId="77777777" w:rsidR="00465B54" w:rsidRDefault="00465B54" w:rsidP="00B60A19"/>
        </w:tc>
        <w:tc>
          <w:tcPr>
            <w:tcW w:w="1008" w:type="dxa"/>
            <w:vAlign w:val="center"/>
          </w:tcPr>
          <w:p w14:paraId="2EEE75DA" w14:textId="77777777" w:rsidR="00465B54" w:rsidRPr="00D829FE" w:rsidRDefault="00465B54" w:rsidP="00AE3D25">
            <w:pPr>
              <w:spacing w:after="0"/>
              <w:rPr>
                <w:rFonts w:ascii="Britannic Bold" w:hAnsi="Britannic Bold"/>
              </w:rPr>
            </w:pPr>
            <w:r w:rsidRPr="00D829FE">
              <w:rPr>
                <w:rFonts w:ascii="Britannic Bold" w:hAnsi="Britannic Bold"/>
              </w:rPr>
              <w:t>Place</w:t>
            </w:r>
          </w:p>
        </w:tc>
        <w:tc>
          <w:tcPr>
            <w:tcW w:w="5877" w:type="dxa"/>
            <w:vAlign w:val="center"/>
          </w:tcPr>
          <w:p w14:paraId="0D2BF4CE" w14:textId="57D6142B" w:rsidR="00465B54" w:rsidRPr="00CF4161" w:rsidRDefault="00465B54" w:rsidP="00AE3D25">
            <w:pPr>
              <w:spacing w:after="0"/>
              <w:rPr>
                <w:rFonts w:ascii="Times New Roman" w:hAnsi="Times New Roman" w:cs="Times New Roman"/>
              </w:rPr>
            </w:pPr>
            <w:r>
              <w:rPr>
                <w:rFonts w:ascii="Times New Roman" w:hAnsi="Times New Roman" w:cs="Times New Roman"/>
              </w:rPr>
              <w:t>Memorial Union</w:t>
            </w:r>
            <w:r w:rsidR="001B5B23">
              <w:rPr>
                <w:rFonts w:ascii="Times New Roman" w:hAnsi="Times New Roman" w:cs="Times New Roman"/>
              </w:rPr>
              <w:t xml:space="preserve"> Trails Room</w:t>
            </w:r>
            <w:r w:rsidR="00863E3A">
              <w:rPr>
                <w:rFonts w:ascii="Times New Roman" w:hAnsi="Times New Roman" w:cs="Times New Roman"/>
              </w:rPr>
              <w:t xml:space="preserve"> &amp; Zoom: </w:t>
            </w:r>
            <w:hyperlink r:id="rId9" w:history="1">
              <w:r w:rsidR="007106D0" w:rsidRPr="00855DC1">
                <w:rPr>
                  <w:rStyle w:val="Hyperlink"/>
                  <w:rFonts w:ascii="Helvetica" w:hAnsi="Helvetica" w:cs="Helvetica"/>
                </w:rPr>
                <w:t>https://fhsu.zoom.us/j/91736338856</w:t>
              </w:r>
            </w:hyperlink>
            <w:r w:rsidR="007106D0">
              <w:rPr>
                <w:rFonts w:ascii="Helvetica" w:hAnsi="Helvetica" w:cs="Helvetica"/>
                <w:color w:val="616074"/>
              </w:rPr>
              <w:t xml:space="preserve"> </w:t>
            </w:r>
          </w:p>
        </w:tc>
      </w:tr>
    </w:tbl>
    <w:p w14:paraId="5F8C711D" w14:textId="10264A0C" w:rsidR="444BFA67" w:rsidRDefault="444BFA67" w:rsidP="0C384E8C">
      <w:pPr>
        <w:spacing w:after="0" w:line="240" w:lineRule="auto"/>
        <w:rPr>
          <w:rFonts w:ascii="Times New Roman" w:eastAsiaTheme="minorEastAsia" w:hAnsi="Times New Roman" w:cs="Times New Roman"/>
          <w:color w:val="000000" w:themeColor="text1"/>
        </w:rPr>
      </w:pPr>
    </w:p>
    <w:p w14:paraId="79C95640" w14:textId="5E245022" w:rsidR="00AE7C90" w:rsidRDefault="00AE7C90" w:rsidP="0C384E8C">
      <w:pPr>
        <w:spacing w:after="0" w:line="240" w:lineRule="auto"/>
        <w:rPr>
          <w:rFonts w:ascii="Times New Roman" w:eastAsiaTheme="minorEastAsia" w:hAnsi="Times New Roman" w:cs="Times New Roman"/>
          <w:b/>
          <w:bCs/>
          <w:color w:val="auto"/>
        </w:rPr>
      </w:pPr>
      <w:r>
        <w:rPr>
          <w:rFonts w:ascii="Times New Roman" w:eastAsiaTheme="minorEastAsia" w:hAnsi="Times New Roman" w:cs="Times New Roman"/>
          <w:b/>
          <w:bCs/>
          <w:color w:val="auto"/>
        </w:rPr>
        <w:t>Attendees:</w:t>
      </w:r>
    </w:p>
    <w:p w14:paraId="06C29843" w14:textId="77777777" w:rsidR="00AE7C90" w:rsidRDefault="00AE7C90" w:rsidP="0C384E8C">
      <w:pPr>
        <w:spacing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t xml:space="preserve">Dr. Brian Weber, Dr. Kim Chappell, Dr. Janette Naylor-Tincknell, Dr. Suzanne Becking, Dr. Jian Sun, Dr. Tom Schaffer, Dr. David Fitzhugh, Angie Howard, Rhonda Weimer, Dr. Valerie Yu, Dr. Eric Gillock, Dr. Gary Anderson, Linda </w:t>
      </w:r>
      <w:proofErr w:type="spellStart"/>
      <w:r>
        <w:rPr>
          <w:rFonts w:ascii="Times New Roman" w:eastAsiaTheme="minorEastAsia" w:hAnsi="Times New Roman" w:cs="Times New Roman"/>
          <w:color w:val="auto"/>
        </w:rPr>
        <w:t>Ganstrom</w:t>
      </w:r>
      <w:proofErr w:type="spellEnd"/>
      <w:r>
        <w:rPr>
          <w:rFonts w:ascii="Times New Roman" w:eastAsiaTheme="minorEastAsia" w:hAnsi="Times New Roman" w:cs="Times New Roman"/>
          <w:color w:val="auto"/>
        </w:rPr>
        <w:t xml:space="preserve">, Angela Walters, Dr. Angela Pool-Funai, Dr. Janelle Harding, Dr. Karmen Porter, Dr. Jerrie Brooks, Carrie Tholstrup, Dr. Brent Goertzen, Dr. Juti Winchester, Dr. Keith Bremer, Caylan Harris. </w:t>
      </w:r>
    </w:p>
    <w:p w14:paraId="32232063" w14:textId="0CB13ECB" w:rsidR="00AE7C90" w:rsidRPr="00AE7C90" w:rsidRDefault="00AE7C90" w:rsidP="0C384E8C">
      <w:pPr>
        <w:spacing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t xml:space="preserve"> </w:t>
      </w:r>
    </w:p>
    <w:p w14:paraId="56A77600" w14:textId="48F4FE37" w:rsidR="1E5D7F13" w:rsidRPr="009A6042" w:rsidRDefault="1E5D7F13" w:rsidP="0C384E8C">
      <w:pPr>
        <w:spacing w:after="0" w:line="240" w:lineRule="auto"/>
        <w:rPr>
          <w:rFonts w:ascii="Times New Roman" w:eastAsiaTheme="minorEastAsia" w:hAnsi="Times New Roman" w:cs="Times New Roman"/>
          <w:b/>
          <w:bCs/>
          <w:color w:val="auto"/>
        </w:rPr>
      </w:pPr>
      <w:r w:rsidRPr="009A6042">
        <w:rPr>
          <w:rFonts w:ascii="Times New Roman" w:eastAsiaTheme="minorEastAsia" w:hAnsi="Times New Roman" w:cs="Times New Roman"/>
          <w:b/>
          <w:bCs/>
          <w:color w:val="auto"/>
        </w:rPr>
        <w:t>Old Business</w:t>
      </w:r>
      <w:r w:rsidR="3CBFC718" w:rsidRPr="009A6042">
        <w:rPr>
          <w:rFonts w:ascii="Times New Roman" w:eastAsiaTheme="minorEastAsia" w:hAnsi="Times New Roman" w:cs="Times New Roman"/>
          <w:b/>
          <w:bCs/>
          <w:color w:val="auto"/>
        </w:rPr>
        <w:t xml:space="preserve"> &amp; </w:t>
      </w:r>
      <w:r w:rsidR="167918C2" w:rsidRPr="009A6042">
        <w:rPr>
          <w:rFonts w:ascii="Times New Roman" w:eastAsiaTheme="minorEastAsia" w:hAnsi="Times New Roman" w:cs="Times New Roman"/>
          <w:b/>
          <w:bCs/>
          <w:color w:val="auto"/>
        </w:rPr>
        <w:t>Update</w:t>
      </w:r>
      <w:r w:rsidR="3CBFC718" w:rsidRPr="009A6042">
        <w:rPr>
          <w:rFonts w:ascii="Times New Roman" w:eastAsiaTheme="minorEastAsia" w:hAnsi="Times New Roman" w:cs="Times New Roman"/>
          <w:b/>
          <w:bCs/>
          <w:color w:val="auto"/>
        </w:rPr>
        <w:t>s</w:t>
      </w:r>
    </w:p>
    <w:p w14:paraId="685E1B80" w14:textId="08B05B63" w:rsidR="6D6E9FBF" w:rsidRPr="008C5355" w:rsidRDefault="1E5D7F13"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Carry-over items</w:t>
      </w:r>
    </w:p>
    <w:p w14:paraId="7703A2BC" w14:textId="36EEE99B" w:rsidR="008C5355" w:rsidRPr="00B34E7D" w:rsidRDefault="008C5355" w:rsidP="008C5355">
      <w:pPr>
        <w:pStyle w:val="ListParagraph"/>
        <w:numPr>
          <w:ilvl w:val="1"/>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None</w:t>
      </w:r>
    </w:p>
    <w:p w14:paraId="0474DA2C" w14:textId="77777777" w:rsidR="00B34E7D" w:rsidRPr="008711CE" w:rsidRDefault="00B34E7D" w:rsidP="00B34E7D">
      <w:pPr>
        <w:pStyle w:val="ListParagraph"/>
        <w:spacing w:after="0" w:line="240" w:lineRule="auto"/>
        <w:ind w:left="1440" w:firstLine="0"/>
        <w:rPr>
          <w:rFonts w:ascii="Times New Roman" w:eastAsiaTheme="minorEastAsia" w:hAnsi="Times New Roman" w:cs="Times New Roman"/>
          <w:color w:val="000000" w:themeColor="text1"/>
        </w:rPr>
      </w:pPr>
    </w:p>
    <w:p w14:paraId="467AABDE" w14:textId="3F4A0194" w:rsidR="6D6E9FBF" w:rsidRPr="008711CE"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1EFEB5D5" w14:textId="60C17303"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Engagement/retention (</w:t>
      </w:r>
      <w:hyperlink r:id="rId10" w:anchor="goal2" w:history="1">
        <w:r w:rsidRPr="008711CE">
          <w:rPr>
            <w:rStyle w:val="Hyperlink"/>
            <w:rFonts w:ascii="Times New Roman" w:eastAsiaTheme="minorEastAsia" w:hAnsi="Times New Roman" w:cs="Times New Roman"/>
          </w:rPr>
          <w:t>Goal 2</w:t>
        </w:r>
      </w:hyperlink>
      <w:r w:rsidRPr="008711CE">
        <w:rPr>
          <w:rFonts w:ascii="Times New Roman" w:eastAsiaTheme="minorEastAsia" w:hAnsi="Times New Roman" w:cs="Times New Roman"/>
          <w:color w:val="auto"/>
        </w:rPr>
        <w:t>: Student Success)</w:t>
      </w:r>
    </w:p>
    <w:p w14:paraId="1B893958" w14:textId="67EABAA2" w:rsidR="003669DB" w:rsidRPr="008711CE" w:rsidRDefault="003669DB" w:rsidP="00382A75">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Graduate Advisor Training Sessions (</w:t>
      </w:r>
      <w:r w:rsidR="008C5355">
        <w:rPr>
          <w:rFonts w:ascii="Times New Roman" w:eastAsiaTheme="minorEastAsia" w:hAnsi="Times New Roman" w:cs="Times New Roman"/>
          <w:color w:val="auto"/>
        </w:rPr>
        <w:t xml:space="preserve">Nov. </w:t>
      </w:r>
      <w:r w:rsidR="004D5EC7">
        <w:rPr>
          <w:rFonts w:ascii="Times New Roman" w:eastAsiaTheme="minorEastAsia" w:hAnsi="Times New Roman" w:cs="Times New Roman"/>
          <w:color w:val="auto"/>
        </w:rPr>
        <w:t>11</w:t>
      </w:r>
      <w:r>
        <w:rPr>
          <w:rFonts w:ascii="Times New Roman" w:eastAsiaTheme="minorEastAsia" w:hAnsi="Times New Roman" w:cs="Times New Roman"/>
          <w:color w:val="auto"/>
        </w:rPr>
        <w:t>)</w:t>
      </w:r>
    </w:p>
    <w:p w14:paraId="74504D80" w14:textId="1AB0DFAD"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11"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7DF649CE" w14:textId="5BA541E3" w:rsidR="6D6E9FBF" w:rsidRPr="008711CE" w:rsidRDefault="00D768C0"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Majors and Graduates Fair</w:t>
      </w:r>
      <w:r w:rsidR="00696E94">
        <w:rPr>
          <w:rFonts w:ascii="Times New Roman" w:eastAsiaTheme="minorEastAsia" w:hAnsi="Times New Roman" w:cs="Times New Roman"/>
          <w:color w:val="auto"/>
        </w:rPr>
        <w:t xml:space="preserve"> – </w:t>
      </w:r>
      <w:r w:rsidR="00696E94" w:rsidRPr="00696E94">
        <w:rPr>
          <w:rFonts w:ascii="Times New Roman" w:eastAsiaTheme="minorEastAsia" w:hAnsi="Times New Roman" w:cs="Times New Roman"/>
          <w:color w:val="0070C0"/>
        </w:rPr>
        <w:t>GS attended Oct. 20</w:t>
      </w:r>
      <w:r w:rsidR="00696E94" w:rsidRPr="00696E94">
        <w:rPr>
          <w:rFonts w:ascii="Times New Roman" w:eastAsiaTheme="minorEastAsia" w:hAnsi="Times New Roman" w:cs="Times New Roman"/>
          <w:color w:val="0070C0"/>
          <w:vertAlign w:val="superscript"/>
        </w:rPr>
        <w:t>th</w:t>
      </w:r>
      <w:r w:rsidR="00696E94" w:rsidRPr="00696E94">
        <w:rPr>
          <w:rFonts w:ascii="Times New Roman" w:eastAsiaTheme="minorEastAsia" w:hAnsi="Times New Roman" w:cs="Times New Roman"/>
          <w:color w:val="0070C0"/>
        </w:rPr>
        <w:t xml:space="preserve"> </w:t>
      </w:r>
    </w:p>
    <w:p w14:paraId="1C1DEFF1" w14:textId="5B34226F" w:rsidR="6D6E9FBF" w:rsidRPr="008711CE" w:rsidRDefault="003669DB"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Recruiter Position</w:t>
      </w:r>
      <w:r w:rsidR="00696E94">
        <w:rPr>
          <w:rFonts w:ascii="Times New Roman" w:eastAsiaTheme="minorEastAsia" w:hAnsi="Times New Roman" w:cs="Times New Roman"/>
          <w:color w:val="auto"/>
        </w:rPr>
        <w:t xml:space="preserve"> </w:t>
      </w:r>
      <w:r w:rsidR="00696E94" w:rsidRPr="00696E94">
        <w:rPr>
          <w:rFonts w:ascii="Times New Roman" w:eastAsiaTheme="minorEastAsia" w:hAnsi="Times New Roman" w:cs="Times New Roman"/>
          <w:color w:val="0070C0"/>
        </w:rPr>
        <w:t>currently searching- search will close tomorrow.</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2"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3976648E" w14:textId="34F95DA9" w:rsidR="00D25834" w:rsidRPr="00D25834" w:rsidRDefault="3551B38D"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OSSP report</w:t>
      </w:r>
      <w:r w:rsidR="00494981">
        <w:rPr>
          <w:rFonts w:ascii="Times New Roman" w:eastAsiaTheme="minorEastAsia" w:hAnsi="Times New Roman" w:cs="Times New Roman"/>
          <w:color w:val="auto"/>
        </w:rPr>
        <w:t xml:space="preserve"> (Working</w:t>
      </w:r>
      <w:r w:rsidR="00B27D95">
        <w:rPr>
          <w:rFonts w:ascii="Times New Roman" w:eastAsiaTheme="minorEastAsia" w:hAnsi="Times New Roman" w:cs="Times New Roman"/>
          <w:color w:val="auto"/>
        </w:rPr>
        <w:t xml:space="preserve"> on 7, but not submitted)</w:t>
      </w:r>
    </w:p>
    <w:p w14:paraId="57452AC3" w14:textId="3C7A4358" w:rsidR="6D6E9FBF" w:rsidRPr="004D5EC7" w:rsidRDefault="3551B38D" w:rsidP="00D25834">
      <w:pPr>
        <w:pStyle w:val="ListParagraph"/>
        <w:spacing w:after="0" w:line="240" w:lineRule="auto"/>
        <w:ind w:left="2160" w:firstLine="0"/>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 </w:t>
      </w:r>
    </w:p>
    <w:p w14:paraId="433025BD" w14:textId="5637F9E2" w:rsidR="003C6761" w:rsidRPr="003C6761" w:rsidRDefault="003C6761" w:rsidP="00D25834">
      <w:pPr>
        <w:spacing w:after="0" w:line="240" w:lineRule="auto"/>
        <w:ind w:left="2160"/>
        <w:rPr>
          <w:rFonts w:ascii="Times New Roman" w:eastAsia="Times New Roman" w:hAnsi="Times New Roman" w:cs="Times New Roman"/>
          <w:color w:val="000000"/>
          <w:sz w:val="22"/>
          <w:szCs w:val="22"/>
        </w:rPr>
      </w:pPr>
      <w:r w:rsidRPr="003C6761">
        <w:rPr>
          <w:rFonts w:ascii="Times New Roman" w:eastAsia="Times New Roman" w:hAnsi="Times New Roman" w:cs="Times New Roman"/>
          <w:color w:val="000000"/>
          <w:sz w:val="22"/>
          <w:szCs w:val="22"/>
          <w:u w:val="single"/>
        </w:rPr>
        <w:t>FY 23 grants</w:t>
      </w:r>
      <w:r w:rsidR="001D6328" w:rsidRPr="00494981">
        <w:rPr>
          <w:rFonts w:ascii="Times New Roman" w:eastAsia="Times New Roman" w:hAnsi="Times New Roman" w:cs="Times New Roman"/>
          <w:color w:val="000000"/>
          <w:sz w:val="22"/>
          <w:szCs w:val="22"/>
        </w:rPr>
        <w:t xml:space="preserve"> </w:t>
      </w:r>
      <w:r w:rsidR="00D25834" w:rsidRPr="00494981">
        <w:rPr>
          <w:rFonts w:ascii="Times New Roman" w:eastAsia="Times New Roman" w:hAnsi="Times New Roman" w:cs="Times New Roman"/>
          <w:color w:val="000000"/>
          <w:sz w:val="22"/>
          <w:szCs w:val="22"/>
        </w:rPr>
        <w:tab/>
      </w:r>
      <w:r w:rsidR="00D25834" w:rsidRPr="00494981">
        <w:rPr>
          <w:rFonts w:ascii="Times New Roman" w:eastAsia="Times New Roman" w:hAnsi="Times New Roman" w:cs="Times New Roman"/>
          <w:color w:val="000000"/>
          <w:sz w:val="22"/>
          <w:szCs w:val="22"/>
        </w:rPr>
        <w:tab/>
      </w:r>
      <w:r w:rsidR="00D25834" w:rsidRPr="00494981">
        <w:rPr>
          <w:rFonts w:ascii="Times New Roman" w:eastAsia="Times New Roman" w:hAnsi="Times New Roman" w:cs="Times New Roman"/>
          <w:color w:val="000000"/>
          <w:sz w:val="22"/>
          <w:szCs w:val="22"/>
        </w:rPr>
        <w:tab/>
      </w:r>
      <w:r w:rsidR="00D25834" w:rsidRPr="00494981">
        <w:rPr>
          <w:rFonts w:ascii="Times New Roman" w:eastAsia="Times New Roman" w:hAnsi="Times New Roman" w:cs="Times New Roman"/>
          <w:color w:val="000000"/>
          <w:sz w:val="22"/>
          <w:szCs w:val="22"/>
        </w:rPr>
        <w:tab/>
      </w:r>
      <w:r w:rsidR="00D25834" w:rsidRPr="00494981">
        <w:rPr>
          <w:rFonts w:ascii="Times New Roman" w:hAnsi="Times New Roman" w:cs="Times New Roman"/>
          <w:color w:val="000000"/>
          <w:sz w:val="22"/>
          <w:szCs w:val="22"/>
          <w:u w:val="single"/>
        </w:rPr>
        <w:t>FY 22 this time last year</w:t>
      </w:r>
    </w:p>
    <w:p w14:paraId="2924A931" w14:textId="20722667" w:rsidR="003C6761" w:rsidRPr="003C6761" w:rsidRDefault="003C6761" w:rsidP="00D25834">
      <w:pPr>
        <w:spacing w:after="0" w:line="240" w:lineRule="auto"/>
        <w:ind w:left="2160"/>
        <w:rPr>
          <w:rFonts w:ascii="Times New Roman" w:eastAsia="Times New Roman" w:hAnsi="Times New Roman" w:cs="Times New Roman"/>
          <w:color w:val="000000"/>
          <w:sz w:val="22"/>
          <w:szCs w:val="22"/>
        </w:rPr>
      </w:pPr>
      <w:r w:rsidRPr="003C6761">
        <w:rPr>
          <w:rFonts w:ascii="Times New Roman" w:eastAsia="Times New Roman" w:hAnsi="Times New Roman" w:cs="Times New Roman"/>
          <w:color w:val="000000"/>
          <w:sz w:val="22"/>
          <w:szCs w:val="22"/>
        </w:rPr>
        <w:t>10 submissions totaling $4.3 million</w:t>
      </w:r>
      <w:r w:rsidR="00D25834" w:rsidRPr="00494981">
        <w:rPr>
          <w:rFonts w:ascii="Times New Roman" w:eastAsia="Times New Roman" w:hAnsi="Times New Roman" w:cs="Times New Roman"/>
          <w:color w:val="000000"/>
          <w:sz w:val="22"/>
          <w:szCs w:val="22"/>
        </w:rPr>
        <w:tab/>
      </w:r>
      <w:r w:rsidR="00D25834" w:rsidRPr="00494981">
        <w:rPr>
          <w:rFonts w:ascii="Times New Roman" w:hAnsi="Times New Roman" w:cs="Times New Roman"/>
          <w:color w:val="000000"/>
          <w:sz w:val="22"/>
          <w:szCs w:val="22"/>
        </w:rPr>
        <w:t>16 submissions totaling $5.8 million</w:t>
      </w:r>
    </w:p>
    <w:p w14:paraId="7E7B74FE" w14:textId="1744AB41" w:rsidR="003C6761" w:rsidRPr="003C6761" w:rsidRDefault="003C6761" w:rsidP="00D25834">
      <w:pPr>
        <w:spacing w:after="0" w:line="240" w:lineRule="auto"/>
        <w:ind w:left="2160"/>
        <w:rPr>
          <w:rFonts w:ascii="Times New Roman" w:eastAsia="Times New Roman" w:hAnsi="Times New Roman" w:cs="Times New Roman"/>
          <w:color w:val="000000"/>
          <w:sz w:val="22"/>
          <w:szCs w:val="22"/>
        </w:rPr>
      </w:pPr>
      <w:r w:rsidRPr="003C6761">
        <w:rPr>
          <w:rFonts w:ascii="Times New Roman" w:eastAsia="Times New Roman" w:hAnsi="Times New Roman" w:cs="Times New Roman"/>
          <w:color w:val="000000"/>
          <w:sz w:val="22"/>
          <w:szCs w:val="22"/>
        </w:rPr>
        <w:t>11 awards totaling $2.1 million</w:t>
      </w:r>
      <w:r w:rsidR="00494981" w:rsidRPr="00494981">
        <w:rPr>
          <w:rFonts w:ascii="Times New Roman" w:eastAsia="Times New Roman" w:hAnsi="Times New Roman" w:cs="Times New Roman"/>
          <w:color w:val="000000"/>
          <w:sz w:val="22"/>
          <w:szCs w:val="22"/>
        </w:rPr>
        <w:tab/>
      </w:r>
      <w:r w:rsidR="00494981" w:rsidRPr="00494981">
        <w:rPr>
          <w:rFonts w:ascii="Times New Roman" w:eastAsia="Times New Roman" w:hAnsi="Times New Roman" w:cs="Times New Roman"/>
          <w:color w:val="000000"/>
          <w:sz w:val="22"/>
          <w:szCs w:val="22"/>
        </w:rPr>
        <w:tab/>
      </w:r>
      <w:r w:rsidR="00494981" w:rsidRPr="00494981">
        <w:rPr>
          <w:rFonts w:ascii="Times New Roman" w:hAnsi="Times New Roman" w:cs="Times New Roman"/>
          <w:color w:val="000000"/>
          <w:sz w:val="22"/>
          <w:szCs w:val="22"/>
        </w:rPr>
        <w:t>8 awards totaling $3 million</w:t>
      </w:r>
    </w:p>
    <w:p w14:paraId="56874791" w14:textId="468543EE" w:rsidR="444BFA67" w:rsidRPr="00AF0107" w:rsidRDefault="003C6761" w:rsidP="0C384E8C">
      <w:pPr>
        <w:spacing w:after="0" w:line="240" w:lineRule="auto"/>
        <w:rPr>
          <w:rFonts w:ascii="Times New Roman" w:eastAsia="Times New Roman" w:hAnsi="Times New Roman" w:cs="Times New Roman"/>
          <w:color w:val="000000"/>
          <w:sz w:val="22"/>
          <w:szCs w:val="22"/>
        </w:rPr>
      </w:pPr>
      <w:r w:rsidRPr="003C6761">
        <w:rPr>
          <w:rFonts w:ascii="Times New Roman" w:eastAsia="Times New Roman" w:hAnsi="Times New Roman" w:cs="Times New Roman"/>
          <w:color w:val="000000"/>
          <w:sz w:val="22"/>
          <w:szCs w:val="22"/>
        </w:rPr>
        <w:t> </w:t>
      </w:r>
    </w:p>
    <w:p w14:paraId="6E9FDCF2" w14:textId="6258CAB6"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New Business</w:t>
      </w:r>
    </w:p>
    <w:p w14:paraId="26156746" w14:textId="56E90942" w:rsidR="224E6250" w:rsidRPr="00E9168B" w:rsidRDefault="469A973F"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 xml:space="preserve">Update &amp; </w:t>
      </w:r>
      <w:r w:rsidR="00FD4DF6">
        <w:rPr>
          <w:rFonts w:ascii="Times New Roman" w:eastAsiaTheme="minorEastAsia" w:hAnsi="Times New Roman" w:cs="Times New Roman"/>
          <w:color w:val="000000" w:themeColor="text1"/>
        </w:rPr>
        <w:t>A</w:t>
      </w:r>
      <w:r w:rsidRPr="00E9168B">
        <w:rPr>
          <w:rFonts w:ascii="Times New Roman" w:eastAsiaTheme="minorEastAsia" w:hAnsi="Times New Roman" w:cs="Times New Roman"/>
          <w:color w:val="000000" w:themeColor="text1"/>
        </w:rPr>
        <w:t xml:space="preserve">ction </w:t>
      </w:r>
      <w:r w:rsidR="00FD4DF6">
        <w:rPr>
          <w:rFonts w:ascii="Times New Roman" w:eastAsiaTheme="minorEastAsia" w:hAnsi="Times New Roman" w:cs="Times New Roman"/>
          <w:color w:val="000000" w:themeColor="text1"/>
        </w:rPr>
        <w:t>I</w:t>
      </w:r>
      <w:r w:rsidRPr="00E9168B">
        <w:rPr>
          <w:rFonts w:ascii="Times New Roman" w:eastAsiaTheme="minorEastAsia" w:hAnsi="Times New Roman" w:cs="Times New Roman"/>
          <w:color w:val="000000" w:themeColor="text1"/>
        </w:rPr>
        <w:t xml:space="preserve">tems: </w:t>
      </w:r>
      <w:r w:rsidR="224E6250" w:rsidRPr="00E9168B">
        <w:rPr>
          <w:rFonts w:ascii="Times New Roman" w:eastAsiaTheme="minorEastAsia" w:hAnsi="Times New Roman" w:cs="Times New Roman"/>
          <w:color w:val="000000" w:themeColor="text1"/>
        </w:rPr>
        <w:t xml:space="preserve">Curriculum Committee </w:t>
      </w:r>
    </w:p>
    <w:p w14:paraId="17EE7F1C" w14:textId="5D1A3D80" w:rsidR="0058591F" w:rsidRPr="00E9168B"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Action items: Courses</w:t>
      </w:r>
      <w:r w:rsidR="501632B7" w:rsidRPr="00E9168B">
        <w:rPr>
          <w:rFonts w:ascii="Times New Roman" w:eastAsiaTheme="minorEastAsia" w:hAnsi="Times New Roman" w:cs="Times New Roman"/>
          <w:color w:val="000000" w:themeColor="text1"/>
        </w:rPr>
        <w:t xml:space="preserve"> and Programs</w:t>
      </w:r>
      <w:r w:rsidRPr="00E9168B">
        <w:rPr>
          <w:rFonts w:ascii="Times New Roman" w:eastAsiaTheme="minorEastAsia" w:hAnsi="Times New Roman" w:cs="Times New Roman"/>
          <w:color w:val="000000" w:themeColor="text1"/>
        </w:rPr>
        <w:t xml:space="preserve"> for GC </w:t>
      </w:r>
      <w:r w:rsidR="004C2CDC" w:rsidRPr="00E9168B">
        <w:rPr>
          <w:rFonts w:ascii="Times New Roman" w:eastAsiaTheme="minorEastAsia" w:hAnsi="Times New Roman" w:cs="Times New Roman"/>
          <w:color w:val="000000" w:themeColor="text1"/>
        </w:rPr>
        <w:t>approval</w:t>
      </w:r>
    </w:p>
    <w:p w14:paraId="4048B116" w14:textId="4B13F8D4" w:rsidR="004C2CDC" w:rsidRPr="00E9168B"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E9168B">
        <w:rPr>
          <w:rFonts w:ascii="Times New Roman" w:eastAsiaTheme="minorEastAsia" w:hAnsi="Times New Roman" w:cs="Times New Roman"/>
          <w:color w:val="000000" w:themeColor="text1"/>
        </w:rPr>
        <w:t>Program Approvals</w:t>
      </w:r>
    </w:p>
    <w:p w14:paraId="62EA5F6C" w14:textId="77777777" w:rsidR="001D1956" w:rsidRPr="001D1956" w:rsidRDefault="006A1275" w:rsidP="001D1956">
      <w:pPr>
        <w:pStyle w:val="ListParagraph"/>
        <w:numPr>
          <w:ilvl w:val="3"/>
          <w:numId w:val="3"/>
        </w:numPr>
        <w:spacing w:after="0" w:line="240" w:lineRule="auto"/>
        <w:rPr>
          <w:rFonts w:ascii="Times New Roman" w:hAnsi="Times New Roman" w:cs="Times New Roman"/>
          <w:color w:val="000000" w:themeColor="text1"/>
        </w:rPr>
      </w:pPr>
      <w:r w:rsidRPr="006A1275">
        <w:rPr>
          <w:rFonts w:ascii="Times New Roman" w:eastAsiaTheme="minorEastAsia" w:hAnsi="Times New Roman" w:cs="Times New Roman"/>
          <w:color w:val="000000" w:themeColor="text1"/>
        </w:rPr>
        <w:t xml:space="preserve">MSE Curriculum Instruction: Science of Language and Literacy </w:t>
      </w:r>
      <w:r w:rsidR="0029620E">
        <w:rPr>
          <w:rFonts w:ascii="Times New Roman" w:eastAsiaTheme="minorEastAsia" w:hAnsi="Times New Roman" w:cs="Times New Roman"/>
          <w:color w:val="000000" w:themeColor="text1"/>
        </w:rPr>
        <w:t>(</w:t>
      </w:r>
      <w:r w:rsidR="00C061F5" w:rsidRPr="00093538">
        <w:rPr>
          <w:rFonts w:ascii="Times New Roman" w:eastAsiaTheme="minorEastAsia" w:hAnsi="Times New Roman" w:cs="Times New Roman"/>
          <w:b/>
          <w:bCs/>
          <w:color w:val="000000" w:themeColor="text1"/>
        </w:rPr>
        <w:t>Approved Pending Revisions</w:t>
      </w:r>
      <w:r w:rsidR="00C061F5">
        <w:rPr>
          <w:rFonts w:ascii="Times New Roman" w:eastAsiaTheme="minorEastAsia" w:hAnsi="Times New Roman" w:cs="Times New Roman"/>
          <w:color w:val="000000" w:themeColor="text1"/>
        </w:rPr>
        <w:t>)</w:t>
      </w:r>
    </w:p>
    <w:p w14:paraId="7EC7E501" w14:textId="545BAD61" w:rsidR="001D1956" w:rsidRPr="001D1956" w:rsidRDefault="001D1956" w:rsidP="00F341BB">
      <w:pPr>
        <w:spacing w:after="0" w:line="240" w:lineRule="auto"/>
        <w:ind w:left="2160"/>
        <w:rPr>
          <w:rFonts w:ascii="Times New Roman" w:hAnsi="Times New Roman" w:cs="Times New Roman"/>
          <w:color w:val="000000" w:themeColor="text1"/>
          <w:sz w:val="22"/>
          <w:szCs w:val="22"/>
        </w:rPr>
      </w:pPr>
      <w:r w:rsidRPr="001D1956">
        <w:rPr>
          <w:rFonts w:ascii="Times New Roman" w:hAnsi="Times New Roman" w:cs="Times New Roman"/>
          <w:sz w:val="22"/>
          <w:szCs w:val="22"/>
        </w:rPr>
        <w:t xml:space="preserve">The committee reviewed course documents. The course was </w:t>
      </w:r>
      <w:r w:rsidRPr="001D1956">
        <w:rPr>
          <w:rFonts w:ascii="Times New Roman" w:hAnsi="Times New Roman" w:cs="Times New Roman"/>
          <w:b/>
          <w:bCs/>
          <w:sz w:val="22"/>
          <w:szCs w:val="22"/>
        </w:rPr>
        <w:t>approved pending revisions</w:t>
      </w:r>
      <w:r w:rsidRPr="001D1956">
        <w:rPr>
          <w:rFonts w:ascii="Times New Roman" w:hAnsi="Times New Roman" w:cs="Times New Roman"/>
          <w:sz w:val="22"/>
          <w:szCs w:val="22"/>
        </w:rPr>
        <w:t>.</w:t>
      </w:r>
    </w:p>
    <w:p w14:paraId="5CE7638B" w14:textId="77777777" w:rsidR="001D1956" w:rsidRPr="001D1956" w:rsidRDefault="001D1956" w:rsidP="00F341BB">
      <w:pPr>
        <w:ind w:left="1440" w:firstLine="720"/>
        <w:rPr>
          <w:rFonts w:ascii="Times New Roman" w:hAnsi="Times New Roman" w:cs="Times New Roman"/>
          <w:sz w:val="22"/>
          <w:szCs w:val="22"/>
        </w:rPr>
      </w:pPr>
      <w:r w:rsidRPr="001D1956">
        <w:rPr>
          <w:rFonts w:ascii="Times New Roman" w:hAnsi="Times New Roman" w:cs="Times New Roman"/>
          <w:sz w:val="22"/>
          <w:szCs w:val="22"/>
        </w:rPr>
        <w:t>The following revisions are needed:</w:t>
      </w:r>
    </w:p>
    <w:p w14:paraId="33E2A350" w14:textId="77777777" w:rsidR="001D1956" w:rsidRPr="001D1956" w:rsidRDefault="001D1956" w:rsidP="001D1956">
      <w:pPr>
        <w:pStyle w:val="ListParagraph"/>
        <w:numPr>
          <w:ilvl w:val="0"/>
          <w:numId w:val="17"/>
        </w:numPr>
        <w:spacing w:after="0" w:line="240" w:lineRule="auto"/>
        <w:rPr>
          <w:rFonts w:ascii="Times New Roman" w:hAnsi="Times New Roman" w:cs="Times New Roman"/>
          <w:sz w:val="22"/>
          <w:szCs w:val="22"/>
        </w:rPr>
      </w:pPr>
      <w:r w:rsidRPr="001D1956">
        <w:rPr>
          <w:rFonts w:ascii="Times New Roman" w:hAnsi="Times New Roman" w:cs="Times New Roman"/>
          <w:sz w:val="22"/>
          <w:szCs w:val="22"/>
        </w:rPr>
        <w:lastRenderedPageBreak/>
        <w:t>Submission of the curriculum map to show the alignment of PLOs and program courses.</w:t>
      </w:r>
    </w:p>
    <w:p w14:paraId="0D680017" w14:textId="242D59AF" w:rsidR="001D1956" w:rsidRDefault="001D1956" w:rsidP="00F341BB">
      <w:pPr>
        <w:pStyle w:val="ListParagraph"/>
        <w:ind w:left="2340" w:firstLine="180"/>
        <w:rPr>
          <w:rFonts w:ascii="Times New Roman" w:hAnsi="Times New Roman" w:cs="Times New Roman"/>
          <w:sz w:val="22"/>
          <w:szCs w:val="22"/>
        </w:rPr>
      </w:pPr>
      <w:r w:rsidRPr="001D1956">
        <w:rPr>
          <w:rFonts w:ascii="Times New Roman" w:hAnsi="Times New Roman" w:cs="Times New Roman"/>
          <w:sz w:val="22"/>
          <w:szCs w:val="22"/>
        </w:rPr>
        <w:t xml:space="preserve">Moved - Valerie; 2nd </w:t>
      </w:r>
      <w:r>
        <w:rPr>
          <w:rFonts w:ascii="Times New Roman" w:hAnsi="Times New Roman" w:cs="Times New Roman"/>
          <w:sz w:val="22"/>
          <w:szCs w:val="22"/>
        </w:rPr>
        <w:t>–</w:t>
      </w:r>
      <w:r w:rsidRPr="001D1956">
        <w:rPr>
          <w:rFonts w:ascii="Times New Roman" w:hAnsi="Times New Roman" w:cs="Times New Roman"/>
          <w:sz w:val="22"/>
          <w:szCs w:val="22"/>
        </w:rPr>
        <w:t xml:space="preserve"> David</w:t>
      </w:r>
    </w:p>
    <w:p w14:paraId="6427FD9B" w14:textId="77777777" w:rsidR="001D1956" w:rsidRDefault="001D1956" w:rsidP="00F341BB">
      <w:pPr>
        <w:pStyle w:val="ListParagraph"/>
        <w:ind w:left="2160" w:firstLine="180"/>
        <w:rPr>
          <w:rFonts w:ascii="Times New Roman" w:hAnsi="Times New Roman" w:cs="Times New Roman"/>
          <w:sz w:val="22"/>
          <w:szCs w:val="22"/>
        </w:rPr>
      </w:pPr>
      <w:r w:rsidRPr="001D1956">
        <w:rPr>
          <w:rFonts w:ascii="Times New Roman" w:hAnsi="Times New Roman" w:cs="Times New Roman"/>
          <w:sz w:val="22"/>
          <w:szCs w:val="22"/>
        </w:rPr>
        <w:t>Committee voted to approve:  10 –– 0 ––0</w:t>
      </w:r>
    </w:p>
    <w:p w14:paraId="3EA7C8BA" w14:textId="77777777" w:rsidR="001D1956" w:rsidRDefault="001D1956" w:rsidP="001D1956">
      <w:pPr>
        <w:pStyle w:val="ListParagraph"/>
        <w:ind w:left="1260" w:firstLine="180"/>
        <w:rPr>
          <w:rFonts w:ascii="Times New Roman" w:hAnsi="Times New Roman" w:cs="Times New Roman"/>
          <w:sz w:val="22"/>
          <w:szCs w:val="22"/>
        </w:rPr>
      </w:pPr>
    </w:p>
    <w:p w14:paraId="10AAA018" w14:textId="366A67E7" w:rsidR="007716A5" w:rsidRDefault="007716A5" w:rsidP="001D1956">
      <w:pPr>
        <w:pStyle w:val="ListParagraph"/>
        <w:ind w:left="1260" w:firstLine="180"/>
        <w:rPr>
          <w:rFonts w:ascii="Times New Roman" w:hAnsi="Times New Roman" w:cs="Times New Roman"/>
          <w:color w:val="0070C0"/>
        </w:rPr>
      </w:pPr>
      <w:r w:rsidRPr="007716A5">
        <w:rPr>
          <w:rFonts w:ascii="Times New Roman" w:hAnsi="Times New Roman" w:cs="Times New Roman"/>
          <w:color w:val="0070C0"/>
        </w:rPr>
        <w:t xml:space="preserve">Dr. Kim Chappell </w:t>
      </w:r>
      <w:r w:rsidR="00A20920">
        <w:rPr>
          <w:rFonts w:ascii="Times New Roman" w:hAnsi="Times New Roman" w:cs="Times New Roman"/>
          <w:color w:val="0070C0"/>
        </w:rPr>
        <w:t xml:space="preserve">informed that </w:t>
      </w:r>
      <w:r w:rsidR="003C3A3C">
        <w:rPr>
          <w:rFonts w:ascii="Times New Roman" w:hAnsi="Times New Roman" w:cs="Times New Roman"/>
          <w:color w:val="0070C0"/>
        </w:rPr>
        <w:t>has now been approved. There needed to be some revisions and those were submitted and re-reviewed.</w:t>
      </w:r>
    </w:p>
    <w:p w14:paraId="630CC277" w14:textId="2B20DABE" w:rsidR="003C3A3C" w:rsidRDefault="003C3A3C" w:rsidP="001D1956">
      <w:pPr>
        <w:pStyle w:val="ListParagraph"/>
        <w:ind w:left="1260" w:firstLine="180"/>
        <w:rPr>
          <w:rFonts w:ascii="Times New Roman" w:hAnsi="Times New Roman" w:cs="Times New Roman"/>
          <w:color w:val="0070C0"/>
        </w:rPr>
      </w:pPr>
      <w:r>
        <w:rPr>
          <w:rFonts w:ascii="Times New Roman" w:hAnsi="Times New Roman" w:cs="Times New Roman"/>
          <w:color w:val="0070C0"/>
        </w:rPr>
        <w:t xml:space="preserve">Dr. Chappell moved that the MSE </w:t>
      </w:r>
      <w:r w:rsidRPr="003C3A3C">
        <w:rPr>
          <w:rFonts w:ascii="Times New Roman" w:eastAsiaTheme="minorEastAsia" w:hAnsi="Times New Roman" w:cs="Times New Roman"/>
          <w:color w:val="0070C0"/>
        </w:rPr>
        <w:t>Curriculum Instruction: Science of Language and Literacy</w:t>
      </w:r>
      <w:r w:rsidRPr="003C3A3C">
        <w:rPr>
          <w:rFonts w:ascii="Times New Roman" w:hAnsi="Times New Roman" w:cs="Times New Roman"/>
          <w:color w:val="0070C0"/>
        </w:rPr>
        <w:t xml:space="preserve"> is approved.</w:t>
      </w:r>
      <w:r>
        <w:rPr>
          <w:rFonts w:ascii="Times New Roman" w:hAnsi="Times New Roman" w:cs="Times New Roman"/>
          <w:color w:val="0070C0"/>
        </w:rPr>
        <w:t xml:space="preserve"> </w:t>
      </w:r>
    </w:p>
    <w:p w14:paraId="26746BFD" w14:textId="3786F113" w:rsidR="003C3A3C" w:rsidRDefault="003C3A3C" w:rsidP="001D1956">
      <w:pPr>
        <w:pStyle w:val="ListParagraph"/>
        <w:ind w:left="1260" w:firstLine="180"/>
        <w:rPr>
          <w:rFonts w:ascii="Times New Roman" w:hAnsi="Times New Roman" w:cs="Times New Roman"/>
          <w:color w:val="0070C0"/>
        </w:rPr>
      </w:pPr>
      <w:r>
        <w:rPr>
          <w:rFonts w:ascii="Times New Roman" w:hAnsi="Times New Roman" w:cs="Times New Roman"/>
          <w:color w:val="0070C0"/>
        </w:rPr>
        <w:t>Dr. Brian Weber 2</w:t>
      </w:r>
      <w:r w:rsidRPr="003C3A3C">
        <w:rPr>
          <w:rFonts w:ascii="Times New Roman" w:hAnsi="Times New Roman" w:cs="Times New Roman"/>
          <w:color w:val="0070C0"/>
          <w:vertAlign w:val="superscript"/>
        </w:rPr>
        <w:t>nd</w:t>
      </w:r>
      <w:r>
        <w:rPr>
          <w:rFonts w:ascii="Times New Roman" w:hAnsi="Times New Roman" w:cs="Times New Roman"/>
          <w:color w:val="0070C0"/>
        </w:rPr>
        <w:t xml:space="preserve"> motion</w:t>
      </w:r>
    </w:p>
    <w:p w14:paraId="4EDB2930" w14:textId="6C895B85" w:rsidR="003C3A3C" w:rsidRPr="003C3A3C" w:rsidRDefault="003C3A3C" w:rsidP="001D1956">
      <w:pPr>
        <w:pStyle w:val="ListParagraph"/>
        <w:ind w:left="1260" w:firstLine="180"/>
        <w:rPr>
          <w:rFonts w:ascii="Times New Roman" w:hAnsi="Times New Roman" w:cs="Times New Roman"/>
          <w:color w:val="0070C0"/>
        </w:rPr>
      </w:pPr>
      <w:r>
        <w:rPr>
          <w:rFonts w:ascii="Times New Roman" w:hAnsi="Times New Roman" w:cs="Times New Roman"/>
          <w:color w:val="0070C0"/>
        </w:rPr>
        <w:t xml:space="preserve">Motion passed- no opposition, </w:t>
      </w:r>
      <w:r w:rsidR="00CD4F51">
        <w:rPr>
          <w:rFonts w:ascii="Times New Roman" w:hAnsi="Times New Roman" w:cs="Times New Roman"/>
          <w:color w:val="0070C0"/>
        </w:rPr>
        <w:t xml:space="preserve">Carrie </w:t>
      </w:r>
      <w:proofErr w:type="spellStart"/>
      <w:r w:rsidR="00CD4F51">
        <w:rPr>
          <w:rFonts w:ascii="Times New Roman" w:hAnsi="Times New Roman" w:cs="Times New Roman"/>
          <w:color w:val="0070C0"/>
        </w:rPr>
        <w:t>Tholstup</w:t>
      </w:r>
      <w:proofErr w:type="spellEnd"/>
      <w:r w:rsidR="00CD4F51">
        <w:rPr>
          <w:rFonts w:ascii="Times New Roman" w:hAnsi="Times New Roman" w:cs="Times New Roman"/>
          <w:color w:val="0070C0"/>
        </w:rPr>
        <w:t xml:space="preserve"> abstained</w:t>
      </w:r>
      <w:r>
        <w:rPr>
          <w:rFonts w:ascii="Times New Roman" w:hAnsi="Times New Roman" w:cs="Times New Roman"/>
          <w:color w:val="0070C0"/>
        </w:rPr>
        <w:t xml:space="preserve"> </w:t>
      </w:r>
      <w:r w:rsidR="00CD4F51">
        <w:rPr>
          <w:rFonts w:ascii="Times New Roman" w:hAnsi="Times New Roman" w:cs="Times New Roman"/>
          <w:color w:val="0070C0"/>
        </w:rPr>
        <w:t xml:space="preserve">as she was the submitting author. </w:t>
      </w:r>
    </w:p>
    <w:p w14:paraId="081CC6D0" w14:textId="77777777" w:rsidR="003C3A3C" w:rsidRPr="001D1956" w:rsidRDefault="003C3A3C" w:rsidP="001D1956">
      <w:pPr>
        <w:pStyle w:val="ListParagraph"/>
        <w:ind w:left="1260" w:firstLine="180"/>
        <w:rPr>
          <w:rFonts w:ascii="Times New Roman" w:hAnsi="Times New Roman" w:cs="Times New Roman"/>
          <w:sz w:val="22"/>
          <w:szCs w:val="22"/>
        </w:rPr>
      </w:pPr>
    </w:p>
    <w:p w14:paraId="3D549A22" w14:textId="13CFB5F8" w:rsidR="00C061F5" w:rsidRDefault="00C061F5" w:rsidP="0029620E">
      <w:pPr>
        <w:pStyle w:val="ListParagraph"/>
        <w:numPr>
          <w:ilvl w:val="3"/>
          <w:numId w:val="3"/>
        </w:numPr>
        <w:spacing w:after="0" w:line="240" w:lineRule="auto"/>
        <w:rPr>
          <w:rFonts w:ascii="Times New Roman" w:hAnsi="Times New Roman" w:cs="Times New Roman"/>
          <w:color w:val="000000" w:themeColor="text1"/>
        </w:rPr>
      </w:pPr>
      <w:r w:rsidRPr="00C061F5">
        <w:rPr>
          <w:rFonts w:ascii="Times New Roman" w:hAnsi="Times New Roman" w:cs="Times New Roman"/>
          <w:color w:val="000000" w:themeColor="text1"/>
        </w:rPr>
        <w:t>MSE Curriculum Instruction: STEM Education</w:t>
      </w:r>
      <w:r>
        <w:rPr>
          <w:rFonts w:ascii="Times New Roman" w:hAnsi="Times New Roman" w:cs="Times New Roman"/>
          <w:color w:val="000000" w:themeColor="text1"/>
        </w:rPr>
        <w:t xml:space="preserve"> (</w:t>
      </w:r>
      <w:r w:rsidR="00093538" w:rsidRPr="00093538">
        <w:rPr>
          <w:rFonts w:ascii="Times New Roman" w:hAnsi="Times New Roman" w:cs="Times New Roman"/>
          <w:b/>
          <w:bCs/>
          <w:color w:val="000000" w:themeColor="text1"/>
        </w:rPr>
        <w:t>Tabled</w:t>
      </w:r>
      <w:r w:rsidR="00093538">
        <w:rPr>
          <w:rFonts w:ascii="Times New Roman" w:hAnsi="Times New Roman" w:cs="Times New Roman"/>
          <w:color w:val="000000" w:themeColor="text1"/>
        </w:rPr>
        <w:t>)</w:t>
      </w:r>
    </w:p>
    <w:p w14:paraId="754AD0E4" w14:textId="77777777" w:rsidR="004F26B4" w:rsidRPr="004F26B4" w:rsidRDefault="004F26B4" w:rsidP="004F26B4">
      <w:pPr>
        <w:pStyle w:val="ListParagraph"/>
        <w:spacing w:line="276" w:lineRule="auto"/>
        <w:ind w:left="2160" w:firstLine="0"/>
        <w:rPr>
          <w:rFonts w:ascii="Times New Roman" w:hAnsi="Times New Roman" w:cs="Times New Roman"/>
        </w:rPr>
      </w:pPr>
      <w:r w:rsidRPr="004F26B4">
        <w:rPr>
          <w:rFonts w:ascii="Times New Roman" w:hAnsi="Times New Roman" w:cs="Times New Roman"/>
        </w:rPr>
        <w:t xml:space="preserve">The committee reviewed course documents. The course was </w:t>
      </w:r>
      <w:r w:rsidRPr="004F26B4">
        <w:rPr>
          <w:rFonts w:ascii="Times New Roman" w:hAnsi="Times New Roman" w:cs="Times New Roman"/>
          <w:b/>
          <w:bCs/>
        </w:rPr>
        <w:t>tabled pending additional information</w:t>
      </w:r>
      <w:r w:rsidRPr="004F26B4">
        <w:rPr>
          <w:rFonts w:ascii="Times New Roman" w:hAnsi="Times New Roman" w:cs="Times New Roman"/>
        </w:rPr>
        <w:t>.</w:t>
      </w:r>
    </w:p>
    <w:p w14:paraId="7B53EC99" w14:textId="77777777" w:rsidR="004F26B4" w:rsidRPr="004F26B4" w:rsidRDefault="004F26B4" w:rsidP="004F26B4">
      <w:pPr>
        <w:pStyle w:val="ListParagraph"/>
        <w:spacing w:line="276" w:lineRule="auto"/>
        <w:ind w:left="2160" w:firstLine="0"/>
        <w:rPr>
          <w:rFonts w:ascii="Times New Roman" w:hAnsi="Times New Roman" w:cs="Times New Roman"/>
        </w:rPr>
      </w:pPr>
      <w:r w:rsidRPr="004F26B4">
        <w:rPr>
          <w:rFonts w:ascii="Times New Roman" w:hAnsi="Times New Roman" w:cs="Times New Roman"/>
        </w:rPr>
        <w:t>The following issues must be addressed:</w:t>
      </w:r>
    </w:p>
    <w:p w14:paraId="599E622F" w14:textId="77777777" w:rsidR="004F26B4" w:rsidRPr="004F26B4" w:rsidRDefault="004F26B4" w:rsidP="004F26B4">
      <w:pPr>
        <w:pStyle w:val="ListParagraph"/>
        <w:numPr>
          <w:ilvl w:val="0"/>
          <w:numId w:val="18"/>
        </w:numPr>
        <w:spacing w:line="276" w:lineRule="auto"/>
        <w:rPr>
          <w:rFonts w:ascii="Times New Roman" w:hAnsi="Times New Roman" w:cs="Times New Roman"/>
          <w:b/>
          <w:bCs/>
        </w:rPr>
      </w:pPr>
      <w:r w:rsidRPr="004F26B4">
        <w:rPr>
          <w:rFonts w:ascii="Times New Roman" w:hAnsi="Times New Roman" w:cs="Times New Roman"/>
        </w:rPr>
        <w:t>Submission of the curriculum map to show the alignment of PLOs and program courses.</w:t>
      </w:r>
    </w:p>
    <w:p w14:paraId="24D4BA47" w14:textId="77777777" w:rsidR="004F26B4" w:rsidRPr="004F26B4" w:rsidRDefault="004F26B4" w:rsidP="004F26B4">
      <w:pPr>
        <w:pStyle w:val="ListParagraph"/>
        <w:numPr>
          <w:ilvl w:val="0"/>
          <w:numId w:val="18"/>
        </w:numPr>
        <w:spacing w:line="276" w:lineRule="auto"/>
        <w:rPr>
          <w:rFonts w:ascii="Times New Roman" w:hAnsi="Times New Roman" w:cs="Times New Roman"/>
          <w:b/>
          <w:bCs/>
        </w:rPr>
      </w:pPr>
      <w:r w:rsidRPr="004F26B4">
        <w:rPr>
          <w:rFonts w:ascii="Times New Roman" w:hAnsi="Times New Roman" w:cs="Times New Roman"/>
        </w:rPr>
        <w:t>Provides a list of acceptable elective courses &amp; these courses aligned to PLOs in the curriculum map. (This may require approval from the dept for use of their courses in this program.)</w:t>
      </w:r>
    </w:p>
    <w:p w14:paraId="4C5FD2FC" w14:textId="7F7C4265" w:rsidR="004F26B4" w:rsidRPr="004F26B4" w:rsidRDefault="004F26B4" w:rsidP="004F26B4">
      <w:pPr>
        <w:pStyle w:val="ListParagraph"/>
        <w:numPr>
          <w:ilvl w:val="0"/>
          <w:numId w:val="18"/>
        </w:numPr>
        <w:spacing w:line="276" w:lineRule="auto"/>
        <w:rPr>
          <w:rFonts w:ascii="Times New Roman" w:hAnsi="Times New Roman" w:cs="Times New Roman"/>
          <w:b/>
          <w:bCs/>
        </w:rPr>
      </w:pPr>
      <w:r w:rsidRPr="004F26B4">
        <w:rPr>
          <w:rFonts w:ascii="Times New Roman" w:hAnsi="Times New Roman" w:cs="Times New Roman"/>
        </w:rPr>
        <w:t>Clearer rationale for the program – how this will benefit students beyond moving across the salary scale.</w:t>
      </w:r>
    </w:p>
    <w:p w14:paraId="2FDD1551" w14:textId="215C420A" w:rsidR="004F26B4" w:rsidRPr="004F26B4" w:rsidRDefault="004F26B4" w:rsidP="004F26B4">
      <w:pPr>
        <w:pStyle w:val="ListParagraph"/>
        <w:ind w:left="2070" w:firstLine="90"/>
        <w:rPr>
          <w:rFonts w:ascii="Times New Roman" w:hAnsi="Times New Roman" w:cs="Times New Roman"/>
        </w:rPr>
      </w:pPr>
      <w:r w:rsidRPr="004F26B4">
        <w:rPr>
          <w:rFonts w:ascii="Times New Roman" w:hAnsi="Times New Roman" w:cs="Times New Roman"/>
        </w:rPr>
        <w:t>Moved - Karmen; 2nd – Jian</w:t>
      </w:r>
    </w:p>
    <w:p w14:paraId="022E9C47" w14:textId="36BDF141" w:rsidR="004F26B4" w:rsidRPr="004F26B4" w:rsidRDefault="004F26B4" w:rsidP="004F26B4">
      <w:pPr>
        <w:pStyle w:val="ListParagraph"/>
        <w:ind w:left="2070" w:firstLine="90"/>
        <w:rPr>
          <w:rFonts w:ascii="Times New Roman" w:hAnsi="Times New Roman" w:cs="Times New Roman"/>
        </w:rPr>
      </w:pPr>
      <w:r w:rsidRPr="004F26B4">
        <w:rPr>
          <w:rFonts w:ascii="Times New Roman" w:hAnsi="Times New Roman" w:cs="Times New Roman"/>
        </w:rPr>
        <w:t xml:space="preserve">Committee voted to approve:  10 –– 0 ––0 </w:t>
      </w:r>
    </w:p>
    <w:p w14:paraId="2284A1DE" w14:textId="01EE83F1" w:rsidR="004F26B4" w:rsidRPr="004F26B4" w:rsidRDefault="00CD4F51" w:rsidP="00C6579C">
      <w:pPr>
        <w:spacing w:after="0" w:line="240" w:lineRule="auto"/>
        <w:ind w:left="720"/>
        <w:rPr>
          <w:rFonts w:ascii="Times New Roman" w:hAnsi="Times New Roman" w:cs="Times New Roman"/>
          <w:color w:val="000000" w:themeColor="text1"/>
        </w:rPr>
      </w:pPr>
      <w:r w:rsidRPr="007716A5">
        <w:rPr>
          <w:rFonts w:ascii="Times New Roman" w:hAnsi="Times New Roman" w:cs="Times New Roman"/>
          <w:color w:val="0070C0"/>
        </w:rPr>
        <w:t xml:space="preserve">Dr. Kim Chappell </w:t>
      </w:r>
      <w:r>
        <w:rPr>
          <w:rFonts w:ascii="Times New Roman" w:hAnsi="Times New Roman" w:cs="Times New Roman"/>
          <w:color w:val="0070C0"/>
        </w:rPr>
        <w:t xml:space="preserve">informed that this has been tabled and the authors </w:t>
      </w:r>
      <w:r w:rsidR="00053323">
        <w:rPr>
          <w:rFonts w:ascii="Times New Roman" w:hAnsi="Times New Roman" w:cs="Times New Roman"/>
          <w:color w:val="0070C0"/>
        </w:rPr>
        <w:t xml:space="preserve">have been notified and are working on the documents needed to </w:t>
      </w:r>
      <w:r w:rsidR="005F7203">
        <w:rPr>
          <w:rFonts w:ascii="Times New Roman" w:hAnsi="Times New Roman" w:cs="Times New Roman"/>
          <w:color w:val="0070C0"/>
        </w:rPr>
        <w:t xml:space="preserve">move forward to re-review. </w:t>
      </w:r>
    </w:p>
    <w:p w14:paraId="3E808457" w14:textId="0B064CF6" w:rsidR="2CB5348F" w:rsidRPr="00E9168B" w:rsidRDefault="2CB5348F" w:rsidP="0029620E">
      <w:pPr>
        <w:pStyle w:val="ListParagraph"/>
        <w:numPr>
          <w:ilvl w:val="2"/>
          <w:numId w:val="3"/>
        </w:numPr>
        <w:spacing w:after="0" w:line="240" w:lineRule="auto"/>
        <w:rPr>
          <w:rFonts w:ascii="Times New Roman" w:hAnsi="Times New Roman" w:cs="Times New Roman"/>
          <w:color w:val="000000" w:themeColor="text1"/>
        </w:rPr>
      </w:pPr>
      <w:r w:rsidRPr="00E9168B">
        <w:rPr>
          <w:rFonts w:ascii="Times New Roman" w:eastAsiaTheme="minorEastAsia" w:hAnsi="Times New Roman" w:cs="Times New Roman"/>
          <w:color w:val="000000" w:themeColor="text1"/>
        </w:rPr>
        <w:t>Course Approvals</w:t>
      </w:r>
    </w:p>
    <w:p w14:paraId="5204AF75" w14:textId="1518FFF0" w:rsidR="2CB5348F" w:rsidRPr="00FE38B7" w:rsidRDefault="004B7580" w:rsidP="57B511A7">
      <w:pPr>
        <w:pStyle w:val="ListParagraph"/>
        <w:numPr>
          <w:ilvl w:val="3"/>
          <w:numId w:val="3"/>
        </w:numPr>
        <w:spacing w:after="0" w:line="240" w:lineRule="auto"/>
        <w:rPr>
          <w:rFonts w:ascii="Times New Roman" w:hAnsi="Times New Roman" w:cs="Times New Roman"/>
          <w:color w:val="000000" w:themeColor="text1"/>
        </w:rPr>
      </w:pPr>
      <w:r w:rsidRPr="004B7580">
        <w:rPr>
          <w:rFonts w:ascii="Times New Roman" w:eastAsiaTheme="minorEastAsia" w:hAnsi="Times New Roman" w:cs="Times New Roman"/>
          <w:color w:val="000000" w:themeColor="text1"/>
        </w:rPr>
        <w:t>MDI 832 Medical Imaging Modality Management</w:t>
      </w:r>
      <w:r w:rsidR="006A1275">
        <w:rPr>
          <w:rFonts w:ascii="Times New Roman" w:eastAsiaTheme="minorEastAsia" w:hAnsi="Times New Roman" w:cs="Times New Roman"/>
          <w:color w:val="000000" w:themeColor="text1"/>
        </w:rPr>
        <w:t xml:space="preserve"> (</w:t>
      </w:r>
      <w:r w:rsidR="006A1275" w:rsidRPr="00093538">
        <w:rPr>
          <w:rFonts w:ascii="Times New Roman" w:eastAsiaTheme="minorEastAsia" w:hAnsi="Times New Roman" w:cs="Times New Roman"/>
          <w:b/>
          <w:bCs/>
          <w:color w:val="000000" w:themeColor="text1"/>
        </w:rPr>
        <w:t>Approved</w:t>
      </w:r>
      <w:r w:rsidR="006A1275">
        <w:rPr>
          <w:rFonts w:ascii="Times New Roman" w:eastAsiaTheme="minorEastAsia" w:hAnsi="Times New Roman" w:cs="Times New Roman"/>
          <w:color w:val="000000" w:themeColor="text1"/>
        </w:rPr>
        <w:t>)</w:t>
      </w:r>
    </w:p>
    <w:p w14:paraId="33ABDF3A" w14:textId="77777777" w:rsidR="00FE38B7" w:rsidRDefault="00FE38B7" w:rsidP="00FE38B7">
      <w:pPr>
        <w:spacing w:after="0" w:line="240" w:lineRule="auto"/>
        <w:ind w:left="1800" w:firstLine="720"/>
        <w:rPr>
          <w:rFonts w:ascii="Times New Roman" w:hAnsi="Times New Roman" w:cs="Times New Roman"/>
          <w:color w:val="000000" w:themeColor="text1"/>
        </w:rPr>
      </w:pPr>
      <w:r w:rsidRPr="00FE38B7">
        <w:rPr>
          <w:rFonts w:ascii="Times New Roman" w:hAnsi="Times New Roman" w:cs="Times New Roman"/>
          <w:color w:val="000000" w:themeColor="text1"/>
        </w:rPr>
        <w:t>The committee reviewed course documents. The course was approved.</w:t>
      </w:r>
    </w:p>
    <w:p w14:paraId="12ED0B2D" w14:textId="77777777" w:rsidR="00FE38B7" w:rsidRDefault="00FE38B7" w:rsidP="00FE38B7">
      <w:pPr>
        <w:spacing w:after="0" w:line="240" w:lineRule="auto"/>
        <w:ind w:left="2520"/>
        <w:rPr>
          <w:rFonts w:ascii="Times New Roman" w:hAnsi="Times New Roman" w:cs="Times New Roman"/>
          <w:color w:val="000000" w:themeColor="text1"/>
        </w:rPr>
      </w:pPr>
      <w:r w:rsidRPr="00FE38B7">
        <w:rPr>
          <w:rFonts w:ascii="Times New Roman" w:hAnsi="Times New Roman" w:cs="Times New Roman"/>
          <w:color w:val="000000" w:themeColor="text1"/>
        </w:rPr>
        <w:t>The following friendly comments were made to consider for</w:t>
      </w:r>
      <w:r>
        <w:rPr>
          <w:rFonts w:ascii="Times New Roman" w:hAnsi="Times New Roman" w:cs="Times New Roman"/>
          <w:color w:val="000000" w:themeColor="text1"/>
        </w:rPr>
        <w:t xml:space="preserve"> </w:t>
      </w:r>
      <w:r w:rsidRPr="00FE38B7">
        <w:rPr>
          <w:rFonts w:ascii="Times New Roman" w:hAnsi="Times New Roman" w:cs="Times New Roman"/>
          <w:color w:val="000000" w:themeColor="text1"/>
        </w:rPr>
        <w:t>revision</w:t>
      </w:r>
      <w:r>
        <w:rPr>
          <w:rFonts w:ascii="Times New Roman" w:hAnsi="Times New Roman" w:cs="Times New Roman"/>
          <w:color w:val="000000" w:themeColor="text1"/>
        </w:rPr>
        <w:t>:</w:t>
      </w:r>
    </w:p>
    <w:p w14:paraId="1B9C7961" w14:textId="5CE93E9A" w:rsidR="00FE38B7" w:rsidRPr="00FE38B7" w:rsidRDefault="00FE38B7" w:rsidP="00FE38B7">
      <w:pPr>
        <w:pStyle w:val="ListParagraph"/>
        <w:numPr>
          <w:ilvl w:val="0"/>
          <w:numId w:val="19"/>
        </w:numPr>
        <w:spacing w:after="0" w:line="240" w:lineRule="auto"/>
        <w:rPr>
          <w:rFonts w:ascii="Times New Roman" w:hAnsi="Times New Roman" w:cs="Times New Roman"/>
          <w:color w:val="000000" w:themeColor="text1"/>
        </w:rPr>
      </w:pPr>
      <w:r w:rsidRPr="00FE38B7">
        <w:rPr>
          <w:rFonts w:ascii="Times New Roman" w:hAnsi="Times New Roman" w:cs="Times New Roman"/>
          <w:color w:val="000000" w:themeColor="text1"/>
        </w:rPr>
        <w:t>The syllabus sections 1.3 &amp; 5.2 contain repeated information</w:t>
      </w:r>
    </w:p>
    <w:p w14:paraId="268CCDC8" w14:textId="77777777" w:rsidR="00FE38B7" w:rsidRDefault="00FE38B7" w:rsidP="00FE38B7">
      <w:pPr>
        <w:pStyle w:val="ListParagraph"/>
        <w:numPr>
          <w:ilvl w:val="0"/>
          <w:numId w:val="19"/>
        </w:numPr>
        <w:spacing w:after="0" w:line="240" w:lineRule="auto"/>
        <w:rPr>
          <w:rFonts w:ascii="Times New Roman" w:hAnsi="Times New Roman" w:cs="Times New Roman"/>
          <w:color w:val="000000" w:themeColor="text1"/>
        </w:rPr>
      </w:pPr>
      <w:r w:rsidRPr="00FE38B7">
        <w:rPr>
          <w:rFonts w:ascii="Times New Roman" w:hAnsi="Times New Roman" w:cs="Times New Roman"/>
          <w:color w:val="000000" w:themeColor="text1"/>
        </w:rPr>
        <w:t>The syllabus sections 4.2 &amp; 5.3 contain repeated information</w:t>
      </w:r>
    </w:p>
    <w:p w14:paraId="4E24791B" w14:textId="77777777" w:rsidR="00FE38B7" w:rsidRDefault="00FE38B7" w:rsidP="00FE38B7">
      <w:pPr>
        <w:spacing w:after="0" w:line="240" w:lineRule="auto"/>
        <w:ind w:left="2520"/>
        <w:rPr>
          <w:rFonts w:ascii="Times New Roman" w:hAnsi="Times New Roman" w:cs="Times New Roman"/>
          <w:color w:val="000000" w:themeColor="text1"/>
        </w:rPr>
      </w:pPr>
      <w:r w:rsidRPr="00FE38B7">
        <w:rPr>
          <w:rFonts w:ascii="Times New Roman" w:hAnsi="Times New Roman" w:cs="Times New Roman"/>
          <w:color w:val="000000" w:themeColor="text1"/>
        </w:rPr>
        <w:t xml:space="preserve">Moved - Rhonda; 2nd - </w:t>
      </w:r>
      <w:proofErr w:type="spellStart"/>
      <w:r w:rsidRPr="00FE38B7">
        <w:rPr>
          <w:rFonts w:ascii="Times New Roman" w:hAnsi="Times New Roman" w:cs="Times New Roman"/>
          <w:color w:val="000000" w:themeColor="text1"/>
        </w:rPr>
        <w:t>Yuxiang</w:t>
      </w:r>
      <w:proofErr w:type="spellEnd"/>
      <w:r w:rsidRPr="00FE38B7">
        <w:rPr>
          <w:rFonts w:ascii="Times New Roman" w:hAnsi="Times New Roman" w:cs="Times New Roman"/>
          <w:color w:val="000000" w:themeColor="text1"/>
        </w:rPr>
        <w:t xml:space="preserve"> </w:t>
      </w:r>
    </w:p>
    <w:p w14:paraId="7B1F6A22" w14:textId="6846ED27" w:rsidR="00FE38B7" w:rsidRDefault="00FE38B7" w:rsidP="00FE38B7">
      <w:pPr>
        <w:spacing w:after="0" w:line="240" w:lineRule="auto"/>
        <w:ind w:left="2520"/>
        <w:rPr>
          <w:rFonts w:ascii="Times New Roman" w:hAnsi="Times New Roman" w:cs="Times New Roman"/>
          <w:color w:val="000000" w:themeColor="text1"/>
        </w:rPr>
      </w:pPr>
      <w:r w:rsidRPr="00FE38B7">
        <w:rPr>
          <w:rFonts w:ascii="Times New Roman" w:hAnsi="Times New Roman" w:cs="Times New Roman"/>
          <w:color w:val="000000" w:themeColor="text1"/>
        </w:rPr>
        <w:t>Committee voted to approve:  10 –– 0 ––0</w:t>
      </w:r>
    </w:p>
    <w:p w14:paraId="0404E409" w14:textId="65447BB8" w:rsidR="00FE38B7" w:rsidRDefault="005377A9" w:rsidP="00C6579C">
      <w:pPr>
        <w:spacing w:after="0" w:line="240" w:lineRule="auto"/>
        <w:ind w:firstLine="720"/>
        <w:rPr>
          <w:rFonts w:ascii="Times New Roman" w:hAnsi="Times New Roman" w:cs="Times New Roman"/>
          <w:color w:val="0070C0"/>
        </w:rPr>
      </w:pPr>
      <w:r>
        <w:rPr>
          <w:rFonts w:ascii="Times New Roman" w:hAnsi="Times New Roman" w:cs="Times New Roman"/>
          <w:color w:val="0070C0"/>
        </w:rPr>
        <w:t xml:space="preserve">Dr. Kim Chappell voted to approve. </w:t>
      </w:r>
    </w:p>
    <w:p w14:paraId="0F4B311E" w14:textId="76342ABA" w:rsidR="005377A9" w:rsidRDefault="005377A9" w:rsidP="00C6579C">
      <w:pPr>
        <w:spacing w:after="0" w:line="240" w:lineRule="auto"/>
        <w:ind w:firstLine="720"/>
        <w:rPr>
          <w:rFonts w:ascii="Times New Roman" w:hAnsi="Times New Roman" w:cs="Times New Roman"/>
          <w:color w:val="0070C0"/>
        </w:rPr>
      </w:pPr>
      <w:r>
        <w:rPr>
          <w:rFonts w:ascii="Times New Roman" w:hAnsi="Times New Roman" w:cs="Times New Roman"/>
          <w:color w:val="0070C0"/>
        </w:rPr>
        <w:t>Dr. Gary Anderson 2</w:t>
      </w:r>
      <w:r w:rsidRPr="005377A9">
        <w:rPr>
          <w:rFonts w:ascii="Times New Roman" w:hAnsi="Times New Roman" w:cs="Times New Roman"/>
          <w:color w:val="0070C0"/>
          <w:vertAlign w:val="superscript"/>
        </w:rPr>
        <w:t>nd</w:t>
      </w:r>
    </w:p>
    <w:p w14:paraId="4A580CB8" w14:textId="48CB4B61" w:rsidR="005377A9" w:rsidRPr="005377A9" w:rsidRDefault="005377A9" w:rsidP="00C6579C">
      <w:pPr>
        <w:spacing w:after="0" w:line="240" w:lineRule="auto"/>
        <w:ind w:firstLine="720"/>
        <w:rPr>
          <w:rFonts w:ascii="Times New Roman" w:hAnsi="Times New Roman" w:cs="Times New Roman"/>
          <w:color w:val="0070C0"/>
        </w:rPr>
      </w:pPr>
      <w:r>
        <w:rPr>
          <w:rFonts w:ascii="Times New Roman" w:hAnsi="Times New Roman" w:cs="Times New Roman"/>
          <w:color w:val="0070C0"/>
        </w:rPr>
        <w:t>Motion passed- no opposition, no abstention</w:t>
      </w:r>
    </w:p>
    <w:p w14:paraId="7A74FB4D" w14:textId="2219DB57" w:rsidR="00094E80" w:rsidRDefault="004B7580" w:rsidP="00E16420">
      <w:pPr>
        <w:pStyle w:val="ListParagraph"/>
        <w:numPr>
          <w:ilvl w:val="3"/>
          <w:numId w:val="3"/>
        </w:numPr>
        <w:spacing w:after="0" w:line="240" w:lineRule="auto"/>
        <w:rPr>
          <w:rFonts w:ascii="Times New Roman" w:eastAsiaTheme="minorEastAsia" w:hAnsi="Times New Roman" w:cs="Times New Roman"/>
          <w:color w:val="000000" w:themeColor="text1"/>
        </w:rPr>
      </w:pPr>
      <w:r w:rsidRPr="004B7580">
        <w:rPr>
          <w:rFonts w:ascii="Times New Roman" w:eastAsiaTheme="minorEastAsia" w:hAnsi="Times New Roman" w:cs="Times New Roman"/>
          <w:color w:val="000000" w:themeColor="text1"/>
        </w:rPr>
        <w:t>MDI 852 Statistics for Medical Imaging</w:t>
      </w:r>
      <w:r>
        <w:rPr>
          <w:rFonts w:ascii="Times New Roman" w:eastAsiaTheme="minorEastAsia" w:hAnsi="Times New Roman" w:cs="Times New Roman"/>
          <w:color w:val="000000" w:themeColor="text1"/>
        </w:rPr>
        <w:t xml:space="preserve"> (</w:t>
      </w:r>
      <w:r w:rsidRPr="00093538">
        <w:rPr>
          <w:rFonts w:ascii="Times New Roman" w:eastAsiaTheme="minorEastAsia" w:hAnsi="Times New Roman" w:cs="Times New Roman"/>
          <w:b/>
          <w:bCs/>
          <w:color w:val="000000" w:themeColor="text1"/>
        </w:rPr>
        <w:t>Tabl</w:t>
      </w:r>
      <w:r w:rsidR="006A1275" w:rsidRPr="00093538">
        <w:rPr>
          <w:rFonts w:ascii="Times New Roman" w:eastAsiaTheme="minorEastAsia" w:hAnsi="Times New Roman" w:cs="Times New Roman"/>
          <w:b/>
          <w:bCs/>
          <w:color w:val="000000" w:themeColor="text1"/>
        </w:rPr>
        <w:t>ed</w:t>
      </w:r>
      <w:r w:rsidR="006A1275">
        <w:rPr>
          <w:rFonts w:ascii="Times New Roman" w:eastAsiaTheme="minorEastAsia" w:hAnsi="Times New Roman" w:cs="Times New Roman"/>
          <w:color w:val="000000" w:themeColor="text1"/>
        </w:rPr>
        <w:t>)</w:t>
      </w:r>
    </w:p>
    <w:p w14:paraId="41204D73" w14:textId="77777777" w:rsidR="00140D04" w:rsidRDefault="00140D04" w:rsidP="00140D04">
      <w:pPr>
        <w:spacing w:after="0" w:line="240" w:lineRule="auto"/>
        <w:ind w:left="2880"/>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lastRenderedPageBreak/>
        <w:t>The committee reviewed course documents. The course was tabled</w:t>
      </w:r>
      <w:r>
        <w:rPr>
          <w:rFonts w:ascii="Times New Roman" w:eastAsiaTheme="minorEastAsia" w:hAnsi="Times New Roman" w:cs="Times New Roman"/>
          <w:color w:val="000000" w:themeColor="text1"/>
        </w:rPr>
        <w:t xml:space="preserve"> </w:t>
      </w:r>
      <w:r w:rsidRPr="00140D04">
        <w:rPr>
          <w:rFonts w:ascii="Times New Roman" w:eastAsiaTheme="minorEastAsia" w:hAnsi="Times New Roman" w:cs="Times New Roman"/>
          <w:color w:val="000000" w:themeColor="text1"/>
        </w:rPr>
        <w:t>pending revisions and information.</w:t>
      </w:r>
    </w:p>
    <w:p w14:paraId="6344EE60" w14:textId="77777777" w:rsidR="00140D04" w:rsidRDefault="00140D04" w:rsidP="00140D04">
      <w:pPr>
        <w:spacing w:after="0" w:line="240" w:lineRule="auto"/>
        <w:ind w:left="2880"/>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t>The following issues must be addressed:</w:t>
      </w:r>
    </w:p>
    <w:p w14:paraId="6A403247" w14:textId="3BD5B126" w:rsidR="00140D04" w:rsidRPr="00140D04" w:rsidRDefault="00140D04" w:rsidP="00140D04">
      <w:pPr>
        <w:pStyle w:val="ListParagraph"/>
        <w:numPr>
          <w:ilvl w:val="0"/>
          <w:numId w:val="20"/>
        </w:numPr>
        <w:spacing w:after="0" w:line="240" w:lineRule="auto"/>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t>Potential course duplication of NURS 808 and IDS stats course. Recommended to consider using the NURS 808 course. A strong case for offering this course is needed.</w:t>
      </w:r>
    </w:p>
    <w:p w14:paraId="6A196FBA" w14:textId="77777777" w:rsidR="00140D04" w:rsidRDefault="00140D04" w:rsidP="00140D04">
      <w:pPr>
        <w:pStyle w:val="ListParagraph"/>
        <w:numPr>
          <w:ilvl w:val="0"/>
          <w:numId w:val="20"/>
        </w:numPr>
        <w:spacing w:after="0" w:line="240" w:lineRule="auto"/>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t>The PLOs and assignments reflect a typical UG stat course. Additional evidence is needed to justify the graduate course designation, i.e., rubrics, alignment of CLOs to assignments, how exams are evaluated, and application of course content.</w:t>
      </w:r>
    </w:p>
    <w:p w14:paraId="738332D9" w14:textId="77777777" w:rsidR="00140D04" w:rsidRDefault="00140D04" w:rsidP="00140D04">
      <w:pPr>
        <w:pStyle w:val="ListParagraph"/>
        <w:spacing w:after="0" w:line="240" w:lineRule="auto"/>
        <w:ind w:left="3240" w:firstLine="0"/>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t xml:space="preserve">Moved - Carrie; 2nd </w:t>
      </w:r>
      <w:r>
        <w:rPr>
          <w:rFonts w:ascii="Times New Roman" w:eastAsiaTheme="minorEastAsia" w:hAnsi="Times New Roman" w:cs="Times New Roman"/>
          <w:color w:val="000000" w:themeColor="text1"/>
        </w:rPr>
        <w:t>–</w:t>
      </w:r>
      <w:r w:rsidRPr="00140D04">
        <w:rPr>
          <w:rFonts w:ascii="Times New Roman" w:eastAsiaTheme="minorEastAsia" w:hAnsi="Times New Roman" w:cs="Times New Roman"/>
          <w:color w:val="000000" w:themeColor="text1"/>
        </w:rPr>
        <w:t xml:space="preserve"> Gary</w:t>
      </w:r>
      <w:r>
        <w:rPr>
          <w:rFonts w:ascii="Times New Roman" w:eastAsiaTheme="minorEastAsia" w:hAnsi="Times New Roman" w:cs="Times New Roman"/>
          <w:color w:val="000000" w:themeColor="text1"/>
        </w:rPr>
        <w:t xml:space="preserve"> </w:t>
      </w:r>
    </w:p>
    <w:p w14:paraId="1FAD4333" w14:textId="601A6081" w:rsidR="00F837BF" w:rsidRDefault="00140D04" w:rsidP="00140D04">
      <w:pPr>
        <w:pStyle w:val="ListParagraph"/>
        <w:spacing w:after="0" w:line="240" w:lineRule="auto"/>
        <w:ind w:left="3240" w:firstLine="0"/>
        <w:rPr>
          <w:rFonts w:ascii="Times New Roman" w:eastAsiaTheme="minorEastAsia" w:hAnsi="Times New Roman" w:cs="Times New Roman"/>
          <w:color w:val="000000" w:themeColor="text1"/>
        </w:rPr>
      </w:pPr>
      <w:r w:rsidRPr="00140D04">
        <w:rPr>
          <w:rFonts w:ascii="Times New Roman" w:eastAsiaTheme="minorEastAsia" w:hAnsi="Times New Roman" w:cs="Times New Roman"/>
          <w:color w:val="000000" w:themeColor="text1"/>
        </w:rPr>
        <w:t>Committee voted to approve:  10 –– 0 ––0</w:t>
      </w:r>
    </w:p>
    <w:p w14:paraId="70037ACD" w14:textId="77777777" w:rsidR="00944EC5" w:rsidRDefault="00944EC5" w:rsidP="00E72460">
      <w:pPr>
        <w:spacing w:after="0" w:line="240" w:lineRule="auto"/>
        <w:rPr>
          <w:rFonts w:ascii="Times New Roman" w:eastAsiaTheme="minorEastAsia" w:hAnsi="Times New Roman" w:cs="Times New Roman"/>
          <w:color w:val="0070C0"/>
        </w:rPr>
      </w:pPr>
    </w:p>
    <w:p w14:paraId="6EF51F2F" w14:textId="15B8DD03" w:rsidR="00476D82" w:rsidRDefault="00C6579C" w:rsidP="00E72460">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Kim Chappell noted that this course has been tabled. It needs some more rationale and work to prove it is a Graduate level course. </w:t>
      </w:r>
      <w:r w:rsidR="00C80212">
        <w:rPr>
          <w:rFonts w:ascii="Times New Roman" w:eastAsiaTheme="minorEastAsia" w:hAnsi="Times New Roman" w:cs="Times New Roman"/>
          <w:color w:val="0070C0"/>
        </w:rPr>
        <w:t>It looks very similar to an undergraduate statistics course</w:t>
      </w:r>
      <w:r w:rsidR="0097628A">
        <w:rPr>
          <w:rFonts w:ascii="Times New Roman" w:eastAsiaTheme="minorEastAsia" w:hAnsi="Times New Roman" w:cs="Times New Roman"/>
          <w:color w:val="0070C0"/>
        </w:rPr>
        <w:t xml:space="preserve"> and fairly generic</w:t>
      </w:r>
      <w:r w:rsidR="00C80212">
        <w:rPr>
          <w:rFonts w:ascii="Times New Roman" w:eastAsiaTheme="minorEastAsia" w:hAnsi="Times New Roman" w:cs="Times New Roman"/>
          <w:color w:val="0070C0"/>
        </w:rPr>
        <w:t xml:space="preserve">, as well as a nursing statistics course that is similar in terms of the </w:t>
      </w:r>
      <w:r w:rsidR="00BD0D0C">
        <w:rPr>
          <w:rFonts w:ascii="Times New Roman" w:eastAsiaTheme="minorEastAsia" w:hAnsi="Times New Roman" w:cs="Times New Roman"/>
          <w:color w:val="0070C0"/>
        </w:rPr>
        <w:t xml:space="preserve">focus and content. </w:t>
      </w:r>
      <w:r w:rsidR="0084726C">
        <w:rPr>
          <w:rFonts w:ascii="Times New Roman" w:eastAsiaTheme="minorEastAsia" w:hAnsi="Times New Roman" w:cs="Times New Roman"/>
          <w:color w:val="0070C0"/>
        </w:rPr>
        <w:t>The Curriculum Committee</w:t>
      </w:r>
      <w:r w:rsidR="005118B5">
        <w:rPr>
          <w:rFonts w:ascii="Times New Roman" w:eastAsiaTheme="minorEastAsia" w:hAnsi="Times New Roman" w:cs="Times New Roman"/>
          <w:color w:val="0070C0"/>
        </w:rPr>
        <w:t xml:space="preserve"> recommends to consider the nursing statistics course as it goes along with </w:t>
      </w:r>
      <w:r w:rsidR="0084726C">
        <w:rPr>
          <w:rFonts w:ascii="Times New Roman" w:eastAsiaTheme="minorEastAsia" w:hAnsi="Times New Roman" w:cs="Times New Roman"/>
          <w:color w:val="0070C0"/>
        </w:rPr>
        <w:t xml:space="preserve">the medical imaging as far as a discipline is concerned. Dr. Chappell has notified the authors and they are working on </w:t>
      </w:r>
      <w:r w:rsidR="007976C6">
        <w:rPr>
          <w:rFonts w:ascii="Times New Roman" w:eastAsiaTheme="minorEastAsia" w:hAnsi="Times New Roman" w:cs="Times New Roman"/>
          <w:color w:val="0070C0"/>
        </w:rPr>
        <w:t xml:space="preserve">their process and will submit updated documents for re-review. </w:t>
      </w:r>
    </w:p>
    <w:p w14:paraId="499CB76E" w14:textId="1C35CD5B" w:rsidR="00103F42" w:rsidRDefault="00103F42" w:rsidP="00E72460">
      <w:pPr>
        <w:spacing w:after="0" w:line="240" w:lineRule="auto"/>
        <w:rPr>
          <w:rFonts w:ascii="Times New Roman" w:eastAsiaTheme="minorEastAsia" w:hAnsi="Times New Roman" w:cs="Times New Roman"/>
          <w:color w:val="0070C0"/>
        </w:rPr>
      </w:pPr>
    </w:p>
    <w:p w14:paraId="21706743" w14:textId="77777777" w:rsidR="0076200E" w:rsidRDefault="00103F42" w:rsidP="00103F42">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Chappell has also been working with several others to work on to get the university course approval process moving. There have been rubrics created to </w:t>
      </w:r>
      <w:r w:rsidR="000D29A4">
        <w:rPr>
          <w:rFonts w:ascii="Times New Roman" w:eastAsiaTheme="minorEastAsia" w:hAnsi="Times New Roman" w:cs="Times New Roman"/>
          <w:color w:val="0070C0"/>
        </w:rPr>
        <w:t xml:space="preserve">be used to </w:t>
      </w:r>
      <w:r w:rsidR="0076200E">
        <w:rPr>
          <w:rFonts w:ascii="Times New Roman" w:eastAsiaTheme="minorEastAsia" w:hAnsi="Times New Roman" w:cs="Times New Roman"/>
          <w:color w:val="0070C0"/>
        </w:rPr>
        <w:t>evaluate</w:t>
      </w:r>
      <w:r w:rsidR="000D29A4">
        <w:rPr>
          <w:rFonts w:ascii="Times New Roman" w:eastAsiaTheme="minorEastAsia" w:hAnsi="Times New Roman" w:cs="Times New Roman"/>
          <w:color w:val="0070C0"/>
        </w:rPr>
        <w:t xml:space="preserve"> the submitted materials in 2 of the 3 phases. Those rubrics were submitted to the Curriculum Committee for feedback. </w:t>
      </w:r>
      <w:r w:rsidR="0076200E">
        <w:rPr>
          <w:rFonts w:ascii="Times New Roman" w:eastAsiaTheme="minorEastAsia" w:hAnsi="Times New Roman" w:cs="Times New Roman"/>
          <w:color w:val="0070C0"/>
        </w:rPr>
        <w:t xml:space="preserve">Feedback will be given and Dr. Chappell will bring this information to Grad Council. Academic Affairs will be doing the same on the undergrad side. Then, they will work together. Hoping to pilot in the spring semester. </w:t>
      </w:r>
    </w:p>
    <w:p w14:paraId="347D79A6" w14:textId="52FBD03C" w:rsidR="00103F42" w:rsidRDefault="00103F42" w:rsidP="00103F42">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 </w:t>
      </w:r>
    </w:p>
    <w:p w14:paraId="0F08F967" w14:textId="73984AE0" w:rsidR="004D2A4F" w:rsidRPr="00093538" w:rsidRDefault="00F837BF" w:rsidP="00103F42">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w:t>
      </w:r>
      <w:r w:rsidR="00FD4DF6">
        <w:rPr>
          <w:rFonts w:ascii="Times New Roman" w:eastAsiaTheme="minorEastAsia" w:hAnsi="Times New Roman" w:cs="Times New Roman"/>
          <w:color w:val="000000" w:themeColor="text1"/>
        </w:rPr>
        <w:t>A</w:t>
      </w:r>
      <w:r w:rsidRPr="008711CE">
        <w:rPr>
          <w:rFonts w:ascii="Times New Roman" w:eastAsiaTheme="minorEastAsia" w:hAnsi="Times New Roman" w:cs="Times New Roman"/>
          <w:color w:val="000000" w:themeColor="text1"/>
        </w:rPr>
        <w:t xml:space="preserve">ction </w:t>
      </w:r>
      <w:r w:rsidR="00FD4DF6">
        <w:rPr>
          <w:rFonts w:ascii="Times New Roman" w:eastAsiaTheme="minorEastAsia" w:hAnsi="Times New Roman" w:cs="Times New Roman"/>
          <w:color w:val="000000" w:themeColor="text1"/>
        </w:rPr>
        <w:t>I</w:t>
      </w:r>
      <w:r w:rsidRPr="008711CE">
        <w:rPr>
          <w:rFonts w:ascii="Times New Roman" w:eastAsiaTheme="minorEastAsia" w:hAnsi="Times New Roman" w:cs="Times New Roman"/>
          <w:color w:val="000000" w:themeColor="text1"/>
        </w:rPr>
        <w:t>tem:</w:t>
      </w:r>
      <w:r>
        <w:rPr>
          <w:rFonts w:ascii="Times New Roman" w:eastAsiaTheme="minorEastAsia" w:hAnsi="Times New Roman" w:cs="Times New Roman"/>
          <w:color w:val="000000" w:themeColor="text1"/>
        </w:rPr>
        <w:t xml:space="preserve"> </w:t>
      </w:r>
      <w:r w:rsidR="0047786D">
        <w:rPr>
          <w:rFonts w:ascii="Times New Roman" w:eastAsiaTheme="minorEastAsia" w:hAnsi="Times New Roman" w:cs="Times New Roman"/>
          <w:color w:val="000000" w:themeColor="text1"/>
        </w:rPr>
        <w:t>Reinstatement Policy/Appeal</w:t>
      </w:r>
      <w:r w:rsidR="00CE4662">
        <w:rPr>
          <w:rFonts w:ascii="Times New Roman" w:eastAsiaTheme="minorEastAsia" w:hAnsi="Times New Roman" w:cs="Times New Roman"/>
          <w:color w:val="000000" w:themeColor="text1"/>
        </w:rPr>
        <w:t xml:space="preserve"> of Dismissal</w:t>
      </w:r>
    </w:p>
    <w:p w14:paraId="351B78E8" w14:textId="0AA23374" w:rsidR="008F29A9" w:rsidRDefault="00D91C74" w:rsidP="005112B4">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Keith, Brian, and </w:t>
      </w:r>
      <w:r w:rsidR="009C2EED">
        <w:rPr>
          <w:rFonts w:ascii="Times New Roman" w:eastAsiaTheme="minorEastAsia" w:hAnsi="Times New Roman" w:cs="Times New Roman"/>
          <w:color w:val="000000" w:themeColor="text1"/>
        </w:rPr>
        <w:t>Jerri</w:t>
      </w:r>
    </w:p>
    <w:p w14:paraId="22C3BB0E" w14:textId="4DE5FBCB" w:rsidR="00093538" w:rsidRDefault="00093538" w:rsidP="005112B4">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See Attachment 1</w:t>
      </w:r>
      <w:r w:rsidR="00311387">
        <w:rPr>
          <w:rFonts w:ascii="Times New Roman" w:eastAsiaTheme="minorEastAsia" w:hAnsi="Times New Roman" w:cs="Times New Roman"/>
          <w:color w:val="000000" w:themeColor="text1"/>
        </w:rPr>
        <w:t xml:space="preserve"> </w:t>
      </w:r>
    </w:p>
    <w:p w14:paraId="75CDBD46" w14:textId="1EA6BA64" w:rsidR="00093538" w:rsidRDefault="00093538" w:rsidP="00093538">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Wording updated to include all </w:t>
      </w:r>
      <w:r w:rsidR="00DA0D2F">
        <w:rPr>
          <w:rFonts w:ascii="Times New Roman" w:eastAsiaTheme="minorEastAsia" w:hAnsi="Times New Roman" w:cs="Times New Roman"/>
          <w:color w:val="000000" w:themeColor="text1"/>
        </w:rPr>
        <w:t>appeals</w:t>
      </w:r>
      <w:r w:rsidR="00311387">
        <w:rPr>
          <w:rFonts w:ascii="Times New Roman" w:eastAsiaTheme="minorEastAsia" w:hAnsi="Times New Roman" w:cs="Times New Roman"/>
          <w:color w:val="000000" w:themeColor="text1"/>
        </w:rPr>
        <w:t xml:space="preserve"> </w:t>
      </w:r>
      <w:r w:rsidR="00311387" w:rsidRPr="00311387">
        <w:rPr>
          <w:rFonts w:ascii="Times New Roman" w:eastAsiaTheme="minorEastAsia" w:hAnsi="Times New Roman" w:cs="Times New Roman"/>
          <w:color w:val="0070C0"/>
        </w:rPr>
        <w:t>(see highlighted areas)</w:t>
      </w:r>
    </w:p>
    <w:p w14:paraId="30263246" w14:textId="496D9EBE" w:rsidR="00DA0D2F" w:rsidRDefault="00DA0D2F" w:rsidP="00DA0D2F">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Form redone to </w:t>
      </w:r>
      <w:r w:rsidR="00715FB4">
        <w:rPr>
          <w:rFonts w:ascii="Times New Roman" w:eastAsiaTheme="minorEastAsia" w:hAnsi="Times New Roman" w:cs="Times New Roman"/>
          <w:color w:val="000000" w:themeColor="text1"/>
        </w:rPr>
        <w:t xml:space="preserve">be a </w:t>
      </w:r>
      <w:r>
        <w:rPr>
          <w:rFonts w:ascii="Times New Roman" w:eastAsiaTheme="minorEastAsia" w:hAnsi="Times New Roman" w:cs="Times New Roman"/>
          <w:color w:val="000000" w:themeColor="text1"/>
        </w:rPr>
        <w:t xml:space="preserve">PDF </w:t>
      </w:r>
      <w:r w:rsidR="00715FB4" w:rsidRPr="00715FB4">
        <w:rPr>
          <w:rFonts w:ascii="Times New Roman" w:eastAsiaTheme="minorEastAsia" w:hAnsi="Times New Roman" w:cs="Times New Roman"/>
          <w:color w:val="000000" w:themeColor="text1"/>
        </w:rPr>
        <w:t>fillable</w:t>
      </w:r>
      <w:r w:rsidR="00715FB4">
        <w:rPr>
          <w:rFonts w:ascii="Times New Roman" w:eastAsiaTheme="minorEastAsia" w:hAnsi="Times New Roman" w:cs="Times New Roman"/>
          <w:color w:val="000000" w:themeColor="text1"/>
        </w:rPr>
        <w:t xml:space="preserve"> form</w:t>
      </w:r>
      <w:r w:rsidR="00715FB4" w:rsidRPr="00715FB4">
        <w:rPr>
          <w:rFonts w:ascii="Times New Roman" w:eastAsiaTheme="minorEastAsia" w:hAnsi="Times New Roman" w:cs="Times New Roman"/>
          <w:color w:val="000000" w:themeColor="text1"/>
        </w:rPr>
        <w:t>.</w:t>
      </w:r>
    </w:p>
    <w:p w14:paraId="7DF872CF" w14:textId="73E43A8B" w:rsidR="00311387" w:rsidRDefault="00311387" w:rsidP="00311387">
      <w:pPr>
        <w:spacing w:after="0" w:line="240" w:lineRule="auto"/>
        <w:rPr>
          <w:rFonts w:ascii="Times New Roman" w:eastAsiaTheme="minorEastAsia" w:hAnsi="Times New Roman" w:cs="Times New Roman"/>
          <w:color w:val="0070C0"/>
        </w:rPr>
      </w:pPr>
      <w:r w:rsidRPr="00311387">
        <w:rPr>
          <w:rFonts w:ascii="Times New Roman" w:eastAsiaTheme="minorEastAsia" w:hAnsi="Times New Roman" w:cs="Times New Roman"/>
          <w:color w:val="0070C0"/>
        </w:rPr>
        <w:t xml:space="preserve">Dr. Angela Pool-Funai asked </w:t>
      </w:r>
      <w:r>
        <w:rPr>
          <w:rFonts w:ascii="Times New Roman" w:eastAsiaTheme="minorEastAsia" w:hAnsi="Times New Roman" w:cs="Times New Roman"/>
          <w:color w:val="0070C0"/>
        </w:rPr>
        <w:t xml:space="preserve">in regards to the #2 step in the appeal to the Graduate School Dean. There is not instructions on what to do, where do they start. Dr. Pool-Funai asked to formalize this step as it seems a bit ad-hoc currently. </w:t>
      </w:r>
      <w:r w:rsidR="00694AB5">
        <w:rPr>
          <w:rFonts w:ascii="Times New Roman" w:eastAsiaTheme="minorEastAsia" w:hAnsi="Times New Roman" w:cs="Times New Roman"/>
          <w:color w:val="0070C0"/>
        </w:rPr>
        <w:t xml:space="preserve">Add process and documents needed. Even to add wording to give direction in what to do next, such as “appeal to the Dean of the Graduate School by email”, something to give a next step/what to do. </w:t>
      </w:r>
    </w:p>
    <w:p w14:paraId="15A6E5BA" w14:textId="3EC7D488" w:rsidR="0034526A" w:rsidRDefault="0034526A" w:rsidP="00311387">
      <w:pPr>
        <w:spacing w:after="0" w:line="240" w:lineRule="auto"/>
        <w:rPr>
          <w:rFonts w:ascii="Times New Roman" w:eastAsiaTheme="minorEastAsia" w:hAnsi="Times New Roman" w:cs="Times New Roman"/>
          <w:color w:val="0070C0"/>
        </w:rPr>
      </w:pPr>
    </w:p>
    <w:p w14:paraId="13313595" w14:textId="0D2D77AE" w:rsidR="0034526A" w:rsidRDefault="0034526A" w:rsidP="0031138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Keith Bremer updated the old form to use as a fillable PDF that works better online. This form goes along with the instructions, the student fills this out and it is given to the person they start the appeal with- usually the instructor, then chair, and the form gets completed by each. </w:t>
      </w:r>
    </w:p>
    <w:p w14:paraId="24550C7A" w14:textId="6DCC7BFC" w:rsidR="0034526A" w:rsidRDefault="0034526A" w:rsidP="00311387">
      <w:pPr>
        <w:spacing w:after="0" w:line="240" w:lineRule="auto"/>
        <w:rPr>
          <w:rFonts w:ascii="Times New Roman" w:eastAsiaTheme="minorEastAsia" w:hAnsi="Times New Roman" w:cs="Times New Roman"/>
          <w:color w:val="0070C0"/>
        </w:rPr>
      </w:pPr>
    </w:p>
    <w:p w14:paraId="58BD6051" w14:textId="764B5718" w:rsidR="0034526A" w:rsidRPr="00311387" w:rsidRDefault="0034526A" w:rsidP="0031138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Dr. Keith Bremer will make changes to the wording and will bring it back to Grad Council for approval. </w:t>
      </w:r>
    </w:p>
    <w:p w14:paraId="382AB298" w14:textId="77777777" w:rsidR="00B34E7D" w:rsidRDefault="00B34E7D" w:rsidP="00FD4DF6">
      <w:pPr>
        <w:pStyle w:val="ListParagraph"/>
        <w:spacing w:after="0" w:line="240" w:lineRule="auto"/>
        <w:ind w:left="2160" w:firstLine="0"/>
        <w:rPr>
          <w:rFonts w:ascii="Times New Roman" w:eastAsiaTheme="minorEastAsia" w:hAnsi="Times New Roman" w:cs="Times New Roman"/>
          <w:color w:val="000000" w:themeColor="text1"/>
        </w:rPr>
      </w:pPr>
    </w:p>
    <w:p w14:paraId="7E1A910B" w14:textId="16A339D0" w:rsidR="00394BAA" w:rsidRDefault="00731194" w:rsidP="00394BAA">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&amp; Action Item: Art Thesis </w:t>
      </w:r>
    </w:p>
    <w:p w14:paraId="5C6BC5E3" w14:textId="5B0C6F4E" w:rsidR="00186E84" w:rsidRDefault="00FD4DF6" w:rsidP="004D1FE8">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See Attachment 2</w:t>
      </w:r>
    </w:p>
    <w:p w14:paraId="01563E53" w14:textId="77777777" w:rsidR="00944EC5" w:rsidRDefault="00944EC5" w:rsidP="00610907">
      <w:pPr>
        <w:spacing w:after="0" w:line="240" w:lineRule="auto"/>
        <w:rPr>
          <w:rFonts w:ascii="Times New Roman" w:eastAsiaTheme="minorEastAsia" w:hAnsi="Times New Roman" w:cs="Times New Roman"/>
          <w:color w:val="0070C0"/>
        </w:rPr>
      </w:pPr>
    </w:p>
    <w:p w14:paraId="2B01F0B6" w14:textId="0B2E0C89" w:rsidR="00B34E7D" w:rsidRDefault="00D2087A" w:rsidP="0061090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This was discussed previously in updating some wording in the Graduate School handbook. </w:t>
      </w:r>
      <w:r w:rsidR="00B95438">
        <w:rPr>
          <w:rFonts w:ascii="Times New Roman" w:eastAsiaTheme="minorEastAsia" w:hAnsi="Times New Roman" w:cs="Times New Roman"/>
          <w:color w:val="0070C0"/>
        </w:rPr>
        <w:t>See attachment below- highlighted)</w:t>
      </w:r>
      <w:r w:rsidR="00610907">
        <w:rPr>
          <w:rFonts w:ascii="Times New Roman" w:eastAsiaTheme="minorEastAsia" w:hAnsi="Times New Roman" w:cs="Times New Roman"/>
          <w:color w:val="0070C0"/>
        </w:rPr>
        <w:t xml:space="preserve">. Dr. Bremer asked if Linda wanted to take this back to the department for discussion. </w:t>
      </w:r>
      <w:r w:rsidR="000B46A6">
        <w:rPr>
          <w:rFonts w:ascii="Times New Roman" w:eastAsiaTheme="minorEastAsia" w:hAnsi="Times New Roman" w:cs="Times New Roman"/>
          <w:color w:val="0070C0"/>
        </w:rPr>
        <w:t xml:space="preserve">Dr. Bremer wants to make sure that this is inclusive. </w:t>
      </w:r>
      <w:r w:rsidR="009C73DF">
        <w:rPr>
          <w:rFonts w:ascii="Times New Roman" w:eastAsiaTheme="minorEastAsia" w:hAnsi="Times New Roman" w:cs="Times New Roman"/>
          <w:color w:val="0070C0"/>
        </w:rPr>
        <w:t xml:space="preserve">Linda visited with Karrie Simpson about the language and she agreed so these changes are fine with her. </w:t>
      </w:r>
    </w:p>
    <w:p w14:paraId="37E9B7EB" w14:textId="1C4178FE" w:rsidR="009C73DF" w:rsidRDefault="009C73DF" w:rsidP="00610907">
      <w:pPr>
        <w:spacing w:after="0" w:line="240" w:lineRule="auto"/>
        <w:rPr>
          <w:rFonts w:ascii="Times New Roman" w:eastAsiaTheme="minorEastAsia" w:hAnsi="Times New Roman" w:cs="Times New Roman"/>
          <w:color w:val="0070C0"/>
        </w:rPr>
      </w:pPr>
    </w:p>
    <w:p w14:paraId="16CB7680" w14:textId="4CCEE6B4" w:rsidR="009C73DF" w:rsidRDefault="009C73DF" w:rsidP="0061090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asked if there was any opposition to this and to remove the binding wording. </w:t>
      </w:r>
    </w:p>
    <w:p w14:paraId="38755325" w14:textId="08037E6C" w:rsidR="009C73DF" w:rsidRDefault="009C73DF" w:rsidP="00610907">
      <w:pPr>
        <w:spacing w:after="0" w:line="240" w:lineRule="auto"/>
        <w:rPr>
          <w:rFonts w:ascii="Times New Roman" w:eastAsiaTheme="minorEastAsia" w:hAnsi="Times New Roman" w:cs="Times New Roman"/>
          <w:color w:val="0070C0"/>
        </w:rPr>
      </w:pPr>
    </w:p>
    <w:p w14:paraId="0915AFC2" w14:textId="6C38AB3E" w:rsidR="009C73DF" w:rsidRDefault="009C73DF" w:rsidP="00610907">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There was no opposition- the motion passed. </w:t>
      </w:r>
    </w:p>
    <w:p w14:paraId="3B2E24D1" w14:textId="74474AA0" w:rsidR="00FF598E" w:rsidRDefault="00FF598E" w:rsidP="00610907">
      <w:pPr>
        <w:spacing w:after="0" w:line="240" w:lineRule="auto"/>
        <w:rPr>
          <w:rFonts w:ascii="Times New Roman" w:eastAsiaTheme="minorEastAsia" w:hAnsi="Times New Roman" w:cs="Times New Roman"/>
          <w:color w:val="0070C0"/>
        </w:rPr>
      </w:pPr>
    </w:p>
    <w:p w14:paraId="41A1C757" w14:textId="77777777" w:rsidR="00FF598E" w:rsidRPr="00610907" w:rsidRDefault="00FF598E" w:rsidP="00610907">
      <w:pPr>
        <w:spacing w:after="0" w:line="240" w:lineRule="auto"/>
        <w:rPr>
          <w:rFonts w:ascii="Times New Roman" w:eastAsiaTheme="minorEastAsia" w:hAnsi="Times New Roman" w:cs="Times New Roman"/>
          <w:color w:val="0070C0"/>
        </w:rPr>
      </w:pPr>
    </w:p>
    <w:p w14:paraId="2F70ED2E" w14:textId="1048D22F" w:rsidR="00E772CE" w:rsidRPr="00715FB4" w:rsidRDefault="00184189" w:rsidP="00715FB4">
      <w:pPr>
        <w:pStyle w:val="ListParagraph"/>
        <w:numPr>
          <w:ilvl w:val="0"/>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Update: </w:t>
      </w:r>
      <w:r w:rsidR="008F29A9">
        <w:rPr>
          <w:rFonts w:ascii="Times New Roman" w:eastAsiaTheme="minorEastAsia" w:hAnsi="Times New Roman" w:cs="Times New Roman"/>
          <w:color w:val="000000" w:themeColor="text1"/>
        </w:rPr>
        <w:t xml:space="preserve">HLC Reaccreditation </w:t>
      </w:r>
      <w:r>
        <w:rPr>
          <w:rFonts w:ascii="Times New Roman" w:eastAsiaTheme="minorEastAsia" w:hAnsi="Times New Roman" w:cs="Times New Roman"/>
          <w:color w:val="000000" w:themeColor="text1"/>
        </w:rPr>
        <w:t>Process</w:t>
      </w:r>
    </w:p>
    <w:p w14:paraId="3294E8EF" w14:textId="77777777" w:rsidR="00944EC5" w:rsidRDefault="00944EC5" w:rsidP="00A4588E">
      <w:pPr>
        <w:spacing w:after="0" w:line="240" w:lineRule="auto"/>
        <w:rPr>
          <w:rFonts w:ascii="Times New Roman" w:eastAsiaTheme="minorEastAsia" w:hAnsi="Times New Roman" w:cs="Times New Roman"/>
          <w:color w:val="0070C0"/>
        </w:rPr>
      </w:pPr>
    </w:p>
    <w:p w14:paraId="2DF0BA1A" w14:textId="4CD8C1F0" w:rsidR="00490A74" w:rsidRDefault="00A4588E" w:rsidP="00A4588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Angela Pool-Funai updated that they have the five criteria, plus the federal compliance form. There has been great input from all across campus. There is a steering committee that has divided up all of the individual pieces and are making good progress. </w:t>
      </w:r>
      <w:r w:rsidR="005E5EB9">
        <w:rPr>
          <w:rFonts w:ascii="Times New Roman" w:eastAsiaTheme="minorEastAsia" w:hAnsi="Times New Roman" w:cs="Times New Roman"/>
          <w:color w:val="0070C0"/>
        </w:rPr>
        <w:t>Dr. Keith Bremer and Dr. Angela Pool-Funai are working with Career Services and Student Affairs on the survey that goes out to graduating students. This is in regard to o</w:t>
      </w:r>
      <w:r>
        <w:rPr>
          <w:rFonts w:ascii="Times New Roman" w:eastAsiaTheme="minorEastAsia" w:hAnsi="Times New Roman" w:cs="Times New Roman"/>
          <w:color w:val="0070C0"/>
        </w:rPr>
        <w:t>ne of the sections for follow-up with Graduate student</w:t>
      </w:r>
      <w:r w:rsidR="005E5EB9">
        <w:rPr>
          <w:rFonts w:ascii="Times New Roman" w:eastAsiaTheme="minorEastAsia" w:hAnsi="Times New Roman" w:cs="Times New Roman"/>
          <w:color w:val="0070C0"/>
        </w:rPr>
        <w:t xml:space="preserve">s, making sure that this is consistent since this is one of the specific core components of </w:t>
      </w:r>
      <w:r w:rsidR="00DE41D7">
        <w:rPr>
          <w:rFonts w:ascii="Times New Roman" w:eastAsiaTheme="minorEastAsia" w:hAnsi="Times New Roman" w:cs="Times New Roman"/>
          <w:color w:val="0070C0"/>
        </w:rPr>
        <w:t>that</w:t>
      </w:r>
      <w:r w:rsidR="00263EA7">
        <w:rPr>
          <w:rFonts w:ascii="Times New Roman" w:eastAsiaTheme="minorEastAsia" w:hAnsi="Times New Roman" w:cs="Times New Roman"/>
          <w:color w:val="0070C0"/>
        </w:rPr>
        <w:t xml:space="preserve"> </w:t>
      </w:r>
      <w:r w:rsidR="005E5EB9">
        <w:rPr>
          <w:rFonts w:ascii="Times New Roman" w:eastAsiaTheme="minorEastAsia" w:hAnsi="Times New Roman" w:cs="Times New Roman"/>
          <w:color w:val="0070C0"/>
        </w:rPr>
        <w:t xml:space="preserve">criteria </w:t>
      </w:r>
      <w:r w:rsidR="00DE41D7">
        <w:rPr>
          <w:rFonts w:ascii="Times New Roman" w:eastAsiaTheme="minorEastAsia" w:hAnsi="Times New Roman" w:cs="Times New Roman"/>
          <w:color w:val="0070C0"/>
        </w:rPr>
        <w:t xml:space="preserve">that has to be reported. </w:t>
      </w:r>
      <w:r w:rsidR="005E5EB9">
        <w:rPr>
          <w:rFonts w:ascii="Times New Roman" w:eastAsiaTheme="minorEastAsia" w:hAnsi="Times New Roman" w:cs="Times New Roman"/>
          <w:color w:val="0070C0"/>
        </w:rPr>
        <w:t xml:space="preserve">    </w:t>
      </w:r>
    </w:p>
    <w:p w14:paraId="6453CF2F" w14:textId="4558DF69" w:rsidR="00B846AF" w:rsidRDefault="00B846AF" w:rsidP="00A4588E">
      <w:pPr>
        <w:spacing w:after="0" w:line="240" w:lineRule="auto"/>
        <w:rPr>
          <w:rFonts w:ascii="Times New Roman" w:eastAsiaTheme="minorEastAsia" w:hAnsi="Times New Roman" w:cs="Times New Roman"/>
          <w:color w:val="0070C0"/>
        </w:rPr>
      </w:pPr>
    </w:p>
    <w:p w14:paraId="7D7FA87E" w14:textId="4089A764" w:rsidR="00263EA7" w:rsidRDefault="00E959B5" w:rsidP="00A4588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There are also some existing policies that are due for review coming up. </w:t>
      </w:r>
      <w:r w:rsidR="0005374E">
        <w:rPr>
          <w:rFonts w:ascii="Times New Roman" w:eastAsiaTheme="minorEastAsia" w:hAnsi="Times New Roman" w:cs="Times New Roman"/>
          <w:color w:val="0070C0"/>
        </w:rPr>
        <w:t xml:space="preserve">The Grievance and Complaint policy will be coming up for review that will go to SLT, then Cabinet after the new year. This is one of the pieces in the Federal Compliance Form that they noticed was coming up for review as they were going through the form. There is not expected to be any major changes to it, but they wanted to make sure and notify HLC that they are reviewing policies in a timely manner. </w:t>
      </w:r>
      <w:r w:rsidR="00C57143">
        <w:rPr>
          <w:rFonts w:ascii="Times New Roman" w:eastAsiaTheme="minorEastAsia" w:hAnsi="Times New Roman" w:cs="Times New Roman"/>
          <w:color w:val="0070C0"/>
        </w:rPr>
        <w:t xml:space="preserve">Dr. Pool-Funai is trying to get a draft of the whole narrative completed before spring break. </w:t>
      </w:r>
    </w:p>
    <w:p w14:paraId="6A229438" w14:textId="77777777" w:rsidR="0005374E" w:rsidRPr="00A4588E" w:rsidRDefault="0005374E" w:rsidP="00A4588E">
      <w:pPr>
        <w:spacing w:after="0" w:line="240" w:lineRule="auto"/>
        <w:rPr>
          <w:rFonts w:ascii="Times New Roman" w:eastAsiaTheme="minorEastAsia" w:hAnsi="Times New Roman" w:cs="Times New Roman"/>
          <w:color w:val="0070C0"/>
        </w:rPr>
      </w:pPr>
    </w:p>
    <w:p w14:paraId="4FD6541D" w14:textId="07204B5E" w:rsidR="00184189" w:rsidRPr="00490A74" w:rsidRDefault="00184189" w:rsidP="00490A74">
      <w:pPr>
        <w:pStyle w:val="ListParagraph"/>
        <w:numPr>
          <w:ilvl w:val="0"/>
          <w:numId w:val="3"/>
        </w:numPr>
        <w:spacing w:after="0" w:line="240" w:lineRule="auto"/>
        <w:rPr>
          <w:rFonts w:ascii="Times New Roman" w:eastAsiaTheme="minorEastAsia" w:hAnsi="Times New Roman" w:cs="Times New Roman"/>
          <w:color w:val="000000" w:themeColor="text1"/>
        </w:rPr>
      </w:pPr>
      <w:r w:rsidRPr="00490A74">
        <w:rPr>
          <w:rFonts w:ascii="Times New Roman" w:eastAsiaTheme="minorEastAsia" w:hAnsi="Times New Roman" w:cs="Times New Roman"/>
          <w:color w:val="000000" w:themeColor="text1"/>
        </w:rPr>
        <w:t xml:space="preserve">Updates: </w:t>
      </w:r>
      <w:r w:rsidR="007106D0" w:rsidRPr="00490A74">
        <w:rPr>
          <w:rFonts w:ascii="Times New Roman" w:eastAsiaTheme="minorEastAsia" w:hAnsi="Times New Roman" w:cs="Times New Roman"/>
          <w:color w:val="000000" w:themeColor="text1"/>
        </w:rPr>
        <w:t>Graduate School Operating Paper</w:t>
      </w:r>
    </w:p>
    <w:p w14:paraId="1F5E4ED3" w14:textId="4776FA71" w:rsidR="007106D0" w:rsidRDefault="007106D0" w:rsidP="007106D0">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This is </w:t>
      </w:r>
      <w:r w:rsidR="0034658D">
        <w:rPr>
          <w:rFonts w:ascii="Times New Roman" w:eastAsiaTheme="minorEastAsia" w:hAnsi="Times New Roman" w:cs="Times New Roman"/>
          <w:color w:val="000000" w:themeColor="text1"/>
        </w:rPr>
        <w:t>now</w:t>
      </w:r>
      <w:r>
        <w:rPr>
          <w:rFonts w:ascii="Times New Roman" w:eastAsiaTheme="minorEastAsia" w:hAnsi="Times New Roman" w:cs="Times New Roman"/>
          <w:color w:val="000000" w:themeColor="text1"/>
        </w:rPr>
        <w:t xml:space="preserve"> the Graduate School Handbook</w:t>
      </w:r>
    </w:p>
    <w:p w14:paraId="5FC8230B" w14:textId="2BA08534" w:rsidR="00490A74" w:rsidRPr="00394BAA" w:rsidRDefault="004755B6" w:rsidP="00394BAA">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Can be found here: </w:t>
      </w:r>
      <w:hyperlink r:id="rId13" w:history="1">
        <w:r w:rsidR="00490A74" w:rsidRPr="00855DC1">
          <w:rPr>
            <w:rStyle w:val="Hyperlink"/>
            <w:rFonts w:ascii="Times New Roman" w:eastAsiaTheme="minorEastAsia" w:hAnsi="Times New Roman" w:cs="Times New Roman"/>
          </w:rPr>
          <w:t>https://www.fhsu.edu/academic/gradschl/current-students/graduate-school-handbook-updated-10-25-22.docx</w:t>
        </w:r>
      </w:hyperlink>
      <w:r w:rsidR="00490A74">
        <w:rPr>
          <w:rFonts w:ascii="Times New Roman" w:eastAsiaTheme="minorEastAsia" w:hAnsi="Times New Roman" w:cs="Times New Roman"/>
          <w:color w:val="000000" w:themeColor="text1"/>
        </w:rPr>
        <w:t xml:space="preserve"> </w:t>
      </w:r>
    </w:p>
    <w:p w14:paraId="11E3411F" w14:textId="0A29B2AA" w:rsidR="00267B24" w:rsidRDefault="00267B24" w:rsidP="007106D0">
      <w:pPr>
        <w:pStyle w:val="ListParagraph"/>
        <w:numPr>
          <w:ilvl w:val="1"/>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Currently reading and </w:t>
      </w:r>
      <w:r w:rsidR="00AA740A">
        <w:rPr>
          <w:rFonts w:ascii="Times New Roman" w:eastAsiaTheme="minorEastAsia" w:hAnsi="Times New Roman" w:cs="Times New Roman"/>
          <w:color w:val="000000" w:themeColor="text1"/>
        </w:rPr>
        <w:t xml:space="preserve">updating any outdated policy. </w:t>
      </w:r>
    </w:p>
    <w:p w14:paraId="246C1171" w14:textId="77777777" w:rsidR="00565661" w:rsidRDefault="00F13BE2" w:rsidP="00E12EE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Rhonda Weimer asked if </w:t>
      </w:r>
      <w:r w:rsidR="00565661">
        <w:rPr>
          <w:rFonts w:ascii="Times New Roman" w:eastAsiaTheme="minorEastAsia" w:hAnsi="Times New Roman" w:cs="Times New Roman"/>
          <w:color w:val="0070C0"/>
        </w:rPr>
        <w:t xml:space="preserve">reviewing the handbook needs to be done by the Gradate Council at certain times? Yearly? Every other year? </w:t>
      </w:r>
    </w:p>
    <w:p w14:paraId="79728748" w14:textId="77777777" w:rsidR="00565661" w:rsidRDefault="00565661" w:rsidP="00E12EE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agreed that this is a good idea. Although there are some items that needs to be updated immediately, but having the handbook reviewed every 2-3 years would be a good idea. </w:t>
      </w:r>
    </w:p>
    <w:p w14:paraId="7CB7CD0A" w14:textId="6D0E163E" w:rsidR="00E12EEE" w:rsidRPr="00E12EEE" w:rsidRDefault="00565661" w:rsidP="00E12EEE">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lastRenderedPageBreak/>
        <w:t xml:space="preserve">There was no objection to this idea. </w:t>
      </w:r>
      <w:r w:rsidR="00C4242C">
        <w:rPr>
          <w:rFonts w:ascii="Times New Roman" w:eastAsiaTheme="minorEastAsia" w:hAnsi="Times New Roman" w:cs="Times New Roman"/>
          <w:color w:val="0070C0"/>
        </w:rPr>
        <w:t xml:space="preserve">Dr. Pool-Funai agreed that every 3 years would be acceptable. </w:t>
      </w:r>
    </w:p>
    <w:p w14:paraId="77D4F033" w14:textId="77777777" w:rsidR="007106D0" w:rsidRDefault="007106D0" w:rsidP="0C384E8C">
      <w:pPr>
        <w:spacing w:after="0" w:line="240" w:lineRule="auto"/>
        <w:rPr>
          <w:rFonts w:ascii="Times New Roman" w:eastAsiaTheme="minorEastAsia" w:hAnsi="Times New Roman" w:cs="Times New Roman"/>
          <w:color w:val="000000" w:themeColor="text1"/>
        </w:rPr>
      </w:pPr>
    </w:p>
    <w:p w14:paraId="0CB3E29B" w14:textId="11338F37" w:rsidR="2F81EC63"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0209E1C3" w14:textId="5D881EFA" w:rsidR="004A73BE" w:rsidRDefault="004A73BE"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Gary Anderson wanted to ask if there was any early detection/contacting students who are struggling. </w:t>
      </w:r>
      <w:r w:rsidR="008B1928">
        <w:rPr>
          <w:rFonts w:ascii="Times New Roman" w:eastAsiaTheme="minorEastAsia" w:hAnsi="Times New Roman" w:cs="Times New Roman"/>
          <w:color w:val="0070C0"/>
        </w:rPr>
        <w:t xml:space="preserve">Is this a concern for retention? There seems to be a lot of effort in </w:t>
      </w:r>
      <w:r w:rsidR="008D23D5">
        <w:rPr>
          <w:rFonts w:ascii="Times New Roman" w:eastAsiaTheme="minorEastAsia" w:hAnsi="Times New Roman" w:cs="Times New Roman"/>
          <w:color w:val="0070C0"/>
        </w:rPr>
        <w:t xml:space="preserve">recruiting, but not retention. </w:t>
      </w:r>
    </w:p>
    <w:p w14:paraId="7131C3B4" w14:textId="77777777" w:rsidR="00B42E75" w:rsidRDefault="008B1928"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Angela Pool-Funai</w:t>
      </w:r>
      <w:r w:rsidR="003C65E1">
        <w:rPr>
          <w:rFonts w:ascii="Times New Roman" w:eastAsiaTheme="minorEastAsia" w:hAnsi="Times New Roman" w:cs="Times New Roman"/>
          <w:color w:val="0070C0"/>
        </w:rPr>
        <w:t xml:space="preserve"> shared that </w:t>
      </w:r>
      <w:r w:rsidR="00F67D7A">
        <w:rPr>
          <w:rFonts w:ascii="Times New Roman" w:eastAsiaTheme="minorEastAsia" w:hAnsi="Times New Roman" w:cs="Times New Roman"/>
          <w:color w:val="0070C0"/>
        </w:rPr>
        <w:t xml:space="preserve">IT/Workday/Provost Office are </w:t>
      </w:r>
      <w:r w:rsidR="003C65E1">
        <w:rPr>
          <w:rFonts w:ascii="Times New Roman" w:eastAsiaTheme="minorEastAsia" w:hAnsi="Times New Roman" w:cs="Times New Roman"/>
          <w:color w:val="0070C0"/>
        </w:rPr>
        <w:t xml:space="preserve">working on Blackboard analytics to work with Workday to use these analytics to </w:t>
      </w:r>
      <w:r w:rsidR="00A50533">
        <w:rPr>
          <w:rFonts w:ascii="Times New Roman" w:eastAsiaTheme="minorEastAsia" w:hAnsi="Times New Roman" w:cs="Times New Roman"/>
          <w:color w:val="0070C0"/>
        </w:rPr>
        <w:t>serve as an early alert system to use student’s grades and participation to address some of these issues and be very useful.</w:t>
      </w:r>
      <w:r w:rsidR="002B1448">
        <w:rPr>
          <w:rFonts w:ascii="Times New Roman" w:eastAsiaTheme="minorEastAsia" w:hAnsi="Times New Roman" w:cs="Times New Roman"/>
          <w:color w:val="0070C0"/>
        </w:rPr>
        <w:t xml:space="preserve"> Right now they are working on the back end details, but hope to roll out soon. </w:t>
      </w:r>
    </w:p>
    <w:p w14:paraId="0220E38A" w14:textId="77777777" w:rsidR="00B42E75" w:rsidRDefault="00B42E75" w:rsidP="0C384E8C">
      <w:pPr>
        <w:spacing w:after="0" w:line="240" w:lineRule="auto"/>
        <w:rPr>
          <w:rFonts w:ascii="Times New Roman" w:eastAsiaTheme="minorEastAsia" w:hAnsi="Times New Roman" w:cs="Times New Roman"/>
          <w:color w:val="0070C0"/>
        </w:rPr>
      </w:pPr>
    </w:p>
    <w:p w14:paraId="479C5815" w14:textId="77777777" w:rsidR="00B56235" w:rsidRDefault="00B42E75"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Eric Gillock mentioned that he had attended the most recent AAUP meeting </w:t>
      </w:r>
      <w:r w:rsidR="0010073A">
        <w:rPr>
          <w:rFonts w:ascii="Times New Roman" w:eastAsiaTheme="minorEastAsia" w:hAnsi="Times New Roman" w:cs="Times New Roman"/>
          <w:color w:val="0070C0"/>
        </w:rPr>
        <w:t>and centralized advising for Graduate students was discussed, as well as some issues with Workday and automatic holds for students</w:t>
      </w:r>
      <w:r w:rsidR="00B56235">
        <w:rPr>
          <w:rFonts w:ascii="Times New Roman" w:eastAsiaTheme="minorEastAsia" w:hAnsi="Times New Roman" w:cs="Times New Roman"/>
          <w:color w:val="0070C0"/>
        </w:rPr>
        <w:t xml:space="preserve">, then these holds have to manually be removed. </w:t>
      </w:r>
    </w:p>
    <w:p w14:paraId="6179B54B" w14:textId="77777777" w:rsidR="00DE05CC" w:rsidRDefault="00B56235"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 xml:space="preserve">Dr. Bremer mentioned that the centralized advising was discussed at the last Graduate Council meeting and that was being put on hold for at least a year before the discussion will be started. As far as the holds being placed on accounts automatically, it is being looked at in a couple of different ways and a solution is trying to be reached, but there is not one yet. </w:t>
      </w:r>
    </w:p>
    <w:p w14:paraId="75170DE7" w14:textId="77777777" w:rsidR="00DE05CC" w:rsidRDefault="00DE05CC" w:rsidP="0C384E8C">
      <w:pPr>
        <w:spacing w:after="0" w:line="240" w:lineRule="auto"/>
        <w:rPr>
          <w:rFonts w:ascii="Times New Roman" w:eastAsiaTheme="minorEastAsia" w:hAnsi="Times New Roman" w:cs="Times New Roman"/>
          <w:color w:val="0070C0"/>
        </w:rPr>
      </w:pPr>
    </w:p>
    <w:p w14:paraId="3E6E776E" w14:textId="58C9748A" w:rsidR="00B74190" w:rsidRDefault="00DE05CC"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Rhonda Weimer asked about the holds as well</w:t>
      </w:r>
      <w:r w:rsidR="00200494">
        <w:rPr>
          <w:rFonts w:ascii="Times New Roman" w:eastAsiaTheme="minorEastAsia" w:hAnsi="Times New Roman" w:cs="Times New Roman"/>
          <w:color w:val="0070C0"/>
        </w:rPr>
        <w:t>, and</w:t>
      </w:r>
      <w:r>
        <w:rPr>
          <w:rFonts w:ascii="Times New Roman" w:eastAsiaTheme="minorEastAsia" w:hAnsi="Times New Roman" w:cs="Times New Roman"/>
          <w:color w:val="0070C0"/>
        </w:rPr>
        <w:t xml:space="preserve"> asked if there was a way to get a list of students who had holds and if there was an easier way to review the hold to determine what needs to be done to remove the hold. Dr. Bremer mentioned that they know that this is occurring and encouraged suggestions to improve this issue, send to him and he will forward those suggestions to the right people who are working on this issue. Dr. Pool-Funai</w:t>
      </w:r>
      <w:r w:rsidR="007D6B31">
        <w:rPr>
          <w:rFonts w:ascii="Times New Roman" w:eastAsiaTheme="minorEastAsia" w:hAnsi="Times New Roman" w:cs="Times New Roman"/>
          <w:color w:val="0070C0"/>
        </w:rPr>
        <w:t xml:space="preserve"> </w:t>
      </w:r>
      <w:r w:rsidR="00351315">
        <w:rPr>
          <w:rFonts w:ascii="Times New Roman" w:eastAsiaTheme="minorEastAsia" w:hAnsi="Times New Roman" w:cs="Times New Roman"/>
          <w:color w:val="0070C0"/>
        </w:rPr>
        <w:t xml:space="preserve">discussed that this is being discussed. There is a possibility of students only receiving a hold as a </w:t>
      </w:r>
      <w:r w:rsidR="00772780">
        <w:rPr>
          <w:rFonts w:ascii="Times New Roman" w:eastAsiaTheme="minorEastAsia" w:hAnsi="Times New Roman" w:cs="Times New Roman"/>
          <w:color w:val="0070C0"/>
        </w:rPr>
        <w:t>first-time</w:t>
      </w:r>
      <w:r w:rsidR="00351315">
        <w:rPr>
          <w:rFonts w:ascii="Times New Roman" w:eastAsiaTheme="minorEastAsia" w:hAnsi="Times New Roman" w:cs="Times New Roman"/>
          <w:color w:val="0070C0"/>
        </w:rPr>
        <w:t xml:space="preserve"> student, and not a hold every semester.</w:t>
      </w:r>
      <w:r w:rsidR="00772780">
        <w:rPr>
          <w:rFonts w:ascii="Times New Roman" w:eastAsiaTheme="minorEastAsia" w:hAnsi="Times New Roman" w:cs="Times New Roman"/>
          <w:color w:val="0070C0"/>
        </w:rPr>
        <w:t xml:space="preserve"> </w:t>
      </w:r>
      <w:r w:rsidR="00BD7A02">
        <w:rPr>
          <w:rFonts w:ascii="Times New Roman" w:eastAsiaTheme="minorEastAsia" w:hAnsi="Times New Roman" w:cs="Times New Roman"/>
          <w:color w:val="0070C0"/>
        </w:rPr>
        <w:t>Dr. Janette Naylor-</w:t>
      </w:r>
      <w:r w:rsidR="00D74959">
        <w:rPr>
          <w:rFonts w:ascii="Times New Roman" w:eastAsiaTheme="minorEastAsia" w:hAnsi="Times New Roman" w:cs="Times New Roman"/>
          <w:color w:val="0070C0"/>
        </w:rPr>
        <w:t>Tincknell</w:t>
      </w:r>
      <w:r w:rsidR="00BD7A02">
        <w:rPr>
          <w:rFonts w:ascii="Times New Roman" w:eastAsiaTheme="minorEastAsia" w:hAnsi="Times New Roman" w:cs="Times New Roman"/>
          <w:color w:val="0070C0"/>
        </w:rPr>
        <w:t xml:space="preserve"> asked if there was a way to search cohorts towards the end of a semester to check </w:t>
      </w:r>
      <w:r w:rsidR="00F63E24">
        <w:rPr>
          <w:rFonts w:ascii="Times New Roman" w:eastAsiaTheme="minorEastAsia" w:hAnsi="Times New Roman" w:cs="Times New Roman"/>
          <w:color w:val="0070C0"/>
        </w:rPr>
        <w:t>students</w:t>
      </w:r>
      <w:r w:rsidR="00BD7A02">
        <w:rPr>
          <w:rFonts w:ascii="Times New Roman" w:eastAsiaTheme="minorEastAsia" w:hAnsi="Times New Roman" w:cs="Times New Roman"/>
          <w:color w:val="0070C0"/>
        </w:rPr>
        <w:t xml:space="preserve"> are registered for the correct courses for the next semester. Dr. Pool-Funai will research, but there should be a report to do so. </w:t>
      </w:r>
    </w:p>
    <w:p w14:paraId="5457A8C7" w14:textId="33CC0537" w:rsidR="008B1928" w:rsidRPr="004A73BE" w:rsidRDefault="00B74190" w:rsidP="0C384E8C">
      <w:pPr>
        <w:spacing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0070C0"/>
        </w:rPr>
        <w:t>Dr. Pool-Fu</w:t>
      </w:r>
      <w:r w:rsidR="00011918">
        <w:rPr>
          <w:rFonts w:ascii="Times New Roman" w:eastAsiaTheme="minorEastAsia" w:hAnsi="Times New Roman" w:cs="Times New Roman"/>
          <w:color w:val="0070C0"/>
        </w:rPr>
        <w:t>nai</w:t>
      </w:r>
      <w:r>
        <w:rPr>
          <w:rFonts w:ascii="Times New Roman" w:eastAsiaTheme="minorEastAsia" w:hAnsi="Times New Roman" w:cs="Times New Roman"/>
          <w:color w:val="0070C0"/>
        </w:rPr>
        <w:t xml:space="preserve"> asked if there was a necessity to keep the ongoing advising hold? </w:t>
      </w:r>
      <w:r w:rsidR="008252AE">
        <w:rPr>
          <w:rFonts w:ascii="Times New Roman" w:eastAsiaTheme="minorEastAsia" w:hAnsi="Times New Roman" w:cs="Times New Roman"/>
          <w:color w:val="0070C0"/>
        </w:rPr>
        <w:t>Dr. Gary Anderson was in favor of abolishing the hold</w:t>
      </w:r>
      <w:r w:rsidR="00D273FF">
        <w:rPr>
          <w:rFonts w:ascii="Times New Roman" w:eastAsiaTheme="minorEastAsia" w:hAnsi="Times New Roman" w:cs="Times New Roman"/>
          <w:color w:val="0070C0"/>
        </w:rPr>
        <w:t>, and offered a suggestion to email students with the advisor information</w:t>
      </w:r>
      <w:r w:rsidR="000F72C6">
        <w:rPr>
          <w:rFonts w:ascii="Times New Roman" w:eastAsiaTheme="minorEastAsia" w:hAnsi="Times New Roman" w:cs="Times New Roman"/>
          <w:color w:val="0070C0"/>
        </w:rPr>
        <w:t xml:space="preserve">. </w:t>
      </w:r>
      <w:r w:rsidR="008252AE">
        <w:rPr>
          <w:rFonts w:ascii="Times New Roman" w:eastAsiaTheme="minorEastAsia" w:hAnsi="Times New Roman" w:cs="Times New Roman"/>
          <w:color w:val="0070C0"/>
        </w:rPr>
        <w:t>A</w:t>
      </w:r>
      <w:r w:rsidR="006325E8">
        <w:rPr>
          <w:rFonts w:ascii="Times New Roman" w:eastAsiaTheme="minorEastAsia" w:hAnsi="Times New Roman" w:cs="Times New Roman"/>
          <w:color w:val="0070C0"/>
        </w:rPr>
        <w:t>ngie Howard asked</w:t>
      </w:r>
      <w:r w:rsidR="008252AE">
        <w:rPr>
          <w:rFonts w:ascii="Times New Roman" w:eastAsiaTheme="minorEastAsia" w:hAnsi="Times New Roman" w:cs="Times New Roman"/>
          <w:color w:val="0070C0"/>
        </w:rPr>
        <w:t xml:space="preserve"> if a hold can be placed by advisors in case there was an issue (ex. Grades)? Dr. Pool-Funai was not </w:t>
      </w:r>
      <w:r w:rsidR="00F63E24">
        <w:rPr>
          <w:rFonts w:ascii="Times New Roman" w:eastAsiaTheme="minorEastAsia" w:hAnsi="Times New Roman" w:cs="Times New Roman"/>
          <w:color w:val="0070C0"/>
        </w:rPr>
        <w:t>sure but</w:t>
      </w:r>
      <w:r w:rsidR="008252AE">
        <w:rPr>
          <w:rFonts w:ascii="Times New Roman" w:eastAsiaTheme="minorEastAsia" w:hAnsi="Times New Roman" w:cs="Times New Roman"/>
          <w:color w:val="0070C0"/>
        </w:rPr>
        <w:t xml:space="preserve"> will follow up with that. </w:t>
      </w:r>
      <w:r w:rsidR="000F72C6">
        <w:rPr>
          <w:rFonts w:ascii="Times New Roman" w:eastAsiaTheme="minorEastAsia" w:hAnsi="Times New Roman" w:cs="Times New Roman"/>
          <w:color w:val="0070C0"/>
        </w:rPr>
        <w:t xml:space="preserve">Rhonda Weimer asked if there was a report to see if all of her advisees were registered for classes. Dr. Pool-Funai was not sure about the name of the </w:t>
      </w:r>
      <w:r w:rsidR="00F63E24">
        <w:rPr>
          <w:rFonts w:ascii="Times New Roman" w:eastAsiaTheme="minorEastAsia" w:hAnsi="Times New Roman" w:cs="Times New Roman"/>
          <w:color w:val="0070C0"/>
        </w:rPr>
        <w:t>report but</w:t>
      </w:r>
      <w:r w:rsidR="000F72C6">
        <w:rPr>
          <w:rFonts w:ascii="Times New Roman" w:eastAsiaTheme="minorEastAsia" w:hAnsi="Times New Roman" w:cs="Times New Roman"/>
          <w:color w:val="0070C0"/>
        </w:rPr>
        <w:t xml:space="preserve"> will check on the name of the report. </w:t>
      </w:r>
      <w:r w:rsidR="00DE05CC">
        <w:rPr>
          <w:rFonts w:ascii="Times New Roman" w:eastAsiaTheme="minorEastAsia" w:hAnsi="Times New Roman" w:cs="Times New Roman"/>
          <w:color w:val="0070C0"/>
        </w:rPr>
        <w:t xml:space="preserve"> </w:t>
      </w:r>
      <w:r w:rsidR="00A50533">
        <w:rPr>
          <w:rFonts w:ascii="Times New Roman" w:eastAsiaTheme="minorEastAsia" w:hAnsi="Times New Roman" w:cs="Times New Roman"/>
          <w:color w:val="0070C0"/>
        </w:rPr>
        <w:t xml:space="preserve"> </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9A6042" w:rsidRDefault="1E5D7F13" w:rsidP="0C384E8C">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auto"/>
        </w:rPr>
        <w:t>Coming Up</w:t>
      </w:r>
    </w:p>
    <w:p w14:paraId="49277A5C" w14:textId="2D3F1E5C" w:rsidR="444BFA67" w:rsidRPr="003B2A11" w:rsidRDefault="003B2A11"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auto"/>
        </w:rPr>
        <w:t>Graduate advisor Training</w:t>
      </w:r>
      <w:r w:rsidR="009575D5">
        <w:rPr>
          <w:rFonts w:ascii="Times New Roman" w:eastAsiaTheme="minorEastAsia" w:hAnsi="Times New Roman" w:cs="Times New Roman"/>
          <w:color w:val="auto"/>
        </w:rPr>
        <w:t>; November 11</w:t>
      </w:r>
      <w:r w:rsidR="009575D5" w:rsidRPr="009575D5">
        <w:rPr>
          <w:rFonts w:ascii="Times New Roman" w:eastAsiaTheme="minorEastAsia" w:hAnsi="Times New Roman" w:cs="Times New Roman"/>
          <w:color w:val="auto"/>
          <w:vertAlign w:val="superscript"/>
        </w:rPr>
        <w:t>th</w:t>
      </w:r>
      <w:r w:rsidR="009575D5">
        <w:rPr>
          <w:rFonts w:ascii="Times New Roman" w:eastAsiaTheme="minorEastAsia" w:hAnsi="Times New Roman" w:cs="Times New Roman"/>
          <w:color w:val="auto"/>
        </w:rPr>
        <w:t xml:space="preserve"> at 9:00 AM via Zoom: </w:t>
      </w:r>
      <w:hyperlink r:id="rId14" w:history="1">
        <w:r w:rsidR="009575D5" w:rsidRPr="00855DC1">
          <w:rPr>
            <w:rStyle w:val="Hyperlink"/>
            <w:rFonts w:ascii="Times New Roman" w:eastAsiaTheme="minorEastAsia" w:hAnsi="Times New Roman" w:cs="Times New Roman"/>
          </w:rPr>
          <w:t>https://fhsu.zoom.us/j/91999969797</w:t>
        </w:r>
      </w:hyperlink>
      <w:r w:rsidR="009575D5">
        <w:rPr>
          <w:rFonts w:ascii="Times New Roman" w:eastAsiaTheme="minorEastAsia" w:hAnsi="Times New Roman" w:cs="Times New Roman"/>
          <w:color w:val="auto"/>
        </w:rPr>
        <w:t xml:space="preserve"> </w:t>
      </w:r>
    </w:p>
    <w:p w14:paraId="0C9EC417" w14:textId="534255BE" w:rsidR="003B2A11" w:rsidRDefault="009575D5"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Commencement </w:t>
      </w:r>
      <w:r w:rsidR="001C7E7F">
        <w:rPr>
          <w:rFonts w:ascii="Times New Roman" w:eastAsiaTheme="minorEastAsia" w:hAnsi="Times New Roman" w:cs="Times New Roman"/>
          <w:color w:val="000000" w:themeColor="text1"/>
        </w:rPr>
        <w:t xml:space="preserve">is </w:t>
      </w:r>
      <w:r w:rsidR="001C7E7F" w:rsidRPr="001C7E7F">
        <w:rPr>
          <w:rFonts w:ascii="Times New Roman" w:eastAsiaTheme="minorEastAsia" w:hAnsi="Times New Roman" w:cs="Times New Roman"/>
          <w:color w:val="000000" w:themeColor="text1"/>
        </w:rPr>
        <w:t>Friday, December 16</w:t>
      </w:r>
      <w:r w:rsidR="001C7E7F">
        <w:rPr>
          <w:rFonts w:ascii="Times New Roman" w:eastAsiaTheme="minorEastAsia" w:hAnsi="Times New Roman" w:cs="Times New Roman"/>
          <w:color w:val="000000" w:themeColor="text1"/>
        </w:rPr>
        <w:t xml:space="preserve"> at:</w:t>
      </w:r>
    </w:p>
    <w:p w14:paraId="5DF8F98B" w14:textId="03C39EC2" w:rsidR="001C7E7F" w:rsidRDefault="00286E2C" w:rsidP="001C7E7F">
      <w:pPr>
        <w:pStyle w:val="ListParagraph"/>
        <w:numPr>
          <w:ilvl w:val="1"/>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9:00 AM</w:t>
      </w:r>
      <w:r w:rsidR="0045242E">
        <w:rPr>
          <w:rFonts w:ascii="Times New Roman" w:eastAsiaTheme="minorEastAsia" w:hAnsi="Times New Roman" w:cs="Times New Roman"/>
          <w:color w:val="000000" w:themeColor="text1"/>
        </w:rPr>
        <w:t xml:space="preserve"> (Grad School </w:t>
      </w:r>
      <w:r w:rsidR="0045242E" w:rsidRPr="0045242E">
        <w:rPr>
          <w:rFonts w:ascii="Times New Roman" w:eastAsiaTheme="minorEastAsia" w:hAnsi="Times New Roman" w:cs="Times New Roman"/>
          <w:color w:val="000000" w:themeColor="text1"/>
        </w:rPr>
        <w:t>flag bearer</w:t>
      </w:r>
      <w:r w:rsidR="00C6679C">
        <w:rPr>
          <w:rFonts w:ascii="Times New Roman" w:eastAsiaTheme="minorEastAsia" w:hAnsi="Times New Roman" w:cs="Times New Roman"/>
          <w:color w:val="000000" w:themeColor="text1"/>
        </w:rPr>
        <w:t xml:space="preserve"> </w:t>
      </w:r>
      <w:r w:rsidR="00C6679C" w:rsidRPr="00C6679C">
        <w:rPr>
          <w:rFonts w:ascii="Times New Roman" w:eastAsiaTheme="minorEastAsia" w:hAnsi="Times New Roman" w:cs="Times New Roman"/>
          <w:color w:val="000000" w:themeColor="text1"/>
        </w:rPr>
        <w:t>Christopher Bennett</w:t>
      </w:r>
      <w:r w:rsidR="0045242E">
        <w:rPr>
          <w:rFonts w:ascii="Times New Roman" w:eastAsiaTheme="minorEastAsia" w:hAnsi="Times New Roman" w:cs="Times New Roman"/>
          <w:color w:val="000000" w:themeColor="text1"/>
        </w:rPr>
        <w:t>)</w:t>
      </w:r>
    </w:p>
    <w:p w14:paraId="2679EC54" w14:textId="202D5B43" w:rsidR="00286E2C" w:rsidRDefault="00286E2C" w:rsidP="00286E2C">
      <w:pPr>
        <w:pStyle w:val="ListParagraph"/>
        <w:numPr>
          <w:ilvl w:val="2"/>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ROCOBE</w:t>
      </w:r>
    </w:p>
    <w:p w14:paraId="77CC79A5" w14:textId="339BFB0E" w:rsidR="00286E2C" w:rsidRDefault="00286E2C" w:rsidP="00286E2C">
      <w:pPr>
        <w:pStyle w:val="ListParagraph"/>
        <w:numPr>
          <w:ilvl w:val="2"/>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sidR="00855D4C">
        <w:rPr>
          <w:rFonts w:ascii="Times New Roman" w:eastAsiaTheme="minorEastAsia" w:hAnsi="Times New Roman" w:cs="Times New Roman"/>
          <w:color w:val="000000" w:themeColor="text1"/>
        </w:rPr>
        <w:t>O</w:t>
      </w:r>
      <w:r>
        <w:rPr>
          <w:rFonts w:ascii="Times New Roman" w:eastAsiaTheme="minorEastAsia" w:hAnsi="Times New Roman" w:cs="Times New Roman"/>
          <w:color w:val="000000" w:themeColor="text1"/>
        </w:rPr>
        <w:t>HBS</w:t>
      </w:r>
    </w:p>
    <w:p w14:paraId="192C1FF7" w14:textId="14E89290" w:rsidR="00855D4C" w:rsidRDefault="00855D4C" w:rsidP="00855D4C">
      <w:pPr>
        <w:pStyle w:val="ListParagraph"/>
        <w:numPr>
          <w:ilvl w:val="2"/>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WCOSTM</w:t>
      </w:r>
    </w:p>
    <w:p w14:paraId="18850FF5" w14:textId="7660BD24" w:rsidR="00855D4C" w:rsidRDefault="00855D4C" w:rsidP="00855D4C">
      <w:pPr>
        <w:pStyle w:val="ListParagraph"/>
        <w:numPr>
          <w:ilvl w:val="1"/>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11:00 AM</w:t>
      </w:r>
      <w:r w:rsidR="00B21F94">
        <w:rPr>
          <w:rFonts w:ascii="Times New Roman" w:eastAsiaTheme="minorEastAsia" w:hAnsi="Times New Roman" w:cs="Times New Roman"/>
          <w:color w:val="000000" w:themeColor="text1"/>
        </w:rPr>
        <w:t xml:space="preserve"> (Grad School </w:t>
      </w:r>
      <w:r w:rsidR="0045242E" w:rsidRPr="0045242E">
        <w:rPr>
          <w:rFonts w:ascii="Times New Roman" w:eastAsiaTheme="minorEastAsia" w:hAnsi="Times New Roman" w:cs="Times New Roman"/>
          <w:color w:val="000000" w:themeColor="text1"/>
        </w:rPr>
        <w:t>flag bearer</w:t>
      </w:r>
      <w:r w:rsidR="0045242E">
        <w:rPr>
          <w:rFonts w:ascii="Times New Roman" w:eastAsiaTheme="minorEastAsia" w:hAnsi="Times New Roman" w:cs="Times New Roman"/>
          <w:color w:val="000000" w:themeColor="text1"/>
        </w:rPr>
        <w:t xml:space="preserve"> </w:t>
      </w:r>
      <w:r w:rsidR="0045242E" w:rsidRPr="0045242E">
        <w:rPr>
          <w:rFonts w:ascii="Times New Roman" w:eastAsiaTheme="minorEastAsia" w:hAnsi="Times New Roman" w:cs="Times New Roman"/>
          <w:color w:val="000000" w:themeColor="text1"/>
        </w:rPr>
        <w:t>Brent Goertzen</w:t>
      </w:r>
      <w:r w:rsidR="0045242E">
        <w:rPr>
          <w:rFonts w:ascii="Times New Roman" w:eastAsiaTheme="minorEastAsia" w:hAnsi="Times New Roman" w:cs="Times New Roman"/>
          <w:color w:val="000000" w:themeColor="text1"/>
        </w:rPr>
        <w:t>)</w:t>
      </w:r>
    </w:p>
    <w:p w14:paraId="1F3B8A84" w14:textId="3A2B28B0" w:rsidR="00855D4C" w:rsidRDefault="00B21F94" w:rsidP="00855D4C">
      <w:pPr>
        <w:pStyle w:val="ListParagraph"/>
        <w:numPr>
          <w:ilvl w:val="2"/>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COAHSS</w:t>
      </w:r>
    </w:p>
    <w:p w14:paraId="276DED74" w14:textId="4BA2C020" w:rsidR="00B21F94" w:rsidRPr="00855D4C" w:rsidRDefault="00B21F94" w:rsidP="00855D4C">
      <w:pPr>
        <w:pStyle w:val="ListParagraph"/>
        <w:numPr>
          <w:ilvl w:val="2"/>
          <w:numId w:val="1"/>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COE</w:t>
      </w:r>
    </w:p>
    <w:p w14:paraId="68CD3AC4" w14:textId="1979179B" w:rsidR="00805CE7" w:rsidRPr="008711CE" w:rsidRDefault="00805CE7" w:rsidP="00805CE7">
      <w:pPr>
        <w:spacing w:after="0" w:line="240" w:lineRule="auto"/>
        <w:rPr>
          <w:rFonts w:ascii="Times New Roman" w:eastAsiaTheme="minorEastAsia" w:hAnsi="Times New Roman" w:cs="Times New Roman"/>
          <w:color w:val="000000" w:themeColor="text1"/>
        </w:rPr>
      </w:pPr>
    </w:p>
    <w:p w14:paraId="558B41E4" w14:textId="233FB292" w:rsidR="00805CE7" w:rsidRPr="009A6042" w:rsidRDefault="00805CE7" w:rsidP="00805CE7">
      <w:pPr>
        <w:spacing w:after="0" w:line="240" w:lineRule="auto"/>
        <w:rPr>
          <w:rFonts w:ascii="Times New Roman" w:eastAsiaTheme="minorEastAsia" w:hAnsi="Times New Roman" w:cs="Times New Roman"/>
          <w:b/>
          <w:bCs/>
          <w:color w:val="000000" w:themeColor="text1"/>
        </w:rPr>
      </w:pPr>
      <w:r w:rsidRPr="009A6042">
        <w:rPr>
          <w:rFonts w:ascii="Times New Roman" w:eastAsiaTheme="minorEastAsia" w:hAnsi="Times New Roman" w:cs="Times New Roman"/>
          <w:b/>
          <w:bCs/>
          <w:color w:val="000000" w:themeColor="text1"/>
        </w:rPr>
        <w:t>Important Deadlines</w:t>
      </w:r>
    </w:p>
    <w:p w14:paraId="5DB23EF6" w14:textId="50B57038" w:rsidR="00805CE7" w:rsidRPr="008711CE" w:rsidRDefault="00805CE7" w:rsidP="00301D4E">
      <w:pPr>
        <w:spacing w:after="0" w:line="240" w:lineRule="auto"/>
        <w:ind w:left="720"/>
        <w:rPr>
          <w:rFonts w:ascii="Times New Roman" w:eastAsiaTheme="minorEastAsia" w:hAnsi="Times New Roman" w:cs="Times New Roman"/>
          <w:color w:val="000000" w:themeColor="text1"/>
        </w:rPr>
      </w:pPr>
      <w:r w:rsidRPr="009A6042">
        <w:rPr>
          <w:rFonts w:ascii="Times New Roman" w:eastAsiaTheme="minorEastAsia" w:hAnsi="Times New Roman" w:cs="Times New Roman"/>
          <w:i/>
          <w:iCs/>
          <w:color w:val="000000" w:themeColor="text1"/>
        </w:rPr>
        <w:t>Application for Program</w:t>
      </w:r>
      <w:r w:rsidR="008B1354" w:rsidRPr="009A6042">
        <w:rPr>
          <w:rFonts w:ascii="Times New Roman" w:eastAsiaTheme="minorEastAsia" w:hAnsi="Times New Roman" w:cs="Times New Roman"/>
          <w:i/>
          <w:iCs/>
          <w:color w:val="000000" w:themeColor="text1"/>
        </w:rPr>
        <w:t xml:space="preserve"> </w:t>
      </w:r>
      <w:r w:rsidRPr="009A6042">
        <w:rPr>
          <w:rFonts w:ascii="Times New Roman" w:eastAsiaTheme="minorEastAsia" w:hAnsi="Times New Roman" w:cs="Times New Roman"/>
          <w:i/>
          <w:iCs/>
          <w:color w:val="000000" w:themeColor="text1"/>
        </w:rPr>
        <w:t>Completion</w:t>
      </w:r>
      <w:r w:rsidR="001368AA" w:rsidRPr="009A6042">
        <w:rPr>
          <w:rFonts w:ascii="Times New Roman" w:eastAsiaTheme="minorEastAsia" w:hAnsi="Times New Roman" w:cs="Times New Roman"/>
          <w:i/>
          <w:iCs/>
          <w:color w:val="000000" w:themeColor="text1"/>
        </w:rPr>
        <w:t xml:space="preserve"> (APC)</w:t>
      </w:r>
      <w:r w:rsidRPr="009A6042">
        <w:rPr>
          <w:rFonts w:ascii="Times New Roman" w:eastAsiaTheme="minorEastAsia" w:hAnsi="Times New Roman" w:cs="Times New Roman"/>
          <w:i/>
          <w:iCs/>
          <w:color w:val="000000" w:themeColor="text1"/>
        </w:rPr>
        <w:t>:</w:t>
      </w:r>
      <w:r w:rsidRPr="008711CE">
        <w:rPr>
          <w:rFonts w:ascii="Times New Roman" w:eastAsiaTheme="minorEastAsia" w:hAnsi="Times New Roman" w:cs="Times New Roman"/>
          <w:color w:val="000000" w:themeColor="text1"/>
        </w:rPr>
        <w:t xml:space="preserve"> </w:t>
      </w:r>
      <w:r w:rsidR="001368AA">
        <w:rPr>
          <w:rFonts w:ascii="Times New Roman" w:eastAsiaTheme="minorEastAsia" w:hAnsi="Times New Roman" w:cs="Times New Roman"/>
          <w:color w:val="000000" w:themeColor="text1"/>
        </w:rPr>
        <w:tab/>
        <w:t>09/05/22</w:t>
      </w:r>
      <w:r w:rsidR="00F42D19">
        <w:rPr>
          <w:rFonts w:ascii="Times New Roman" w:eastAsiaTheme="minorEastAsia" w:hAnsi="Times New Roman" w:cs="Times New Roman"/>
          <w:color w:val="000000" w:themeColor="text1"/>
        </w:rPr>
        <w:t xml:space="preserve"> (will close on 10/14</w:t>
      </w:r>
      <w:r w:rsidR="00E70215">
        <w:rPr>
          <w:rFonts w:ascii="Times New Roman" w:eastAsiaTheme="minorEastAsia" w:hAnsi="Times New Roman" w:cs="Times New Roman"/>
          <w:color w:val="000000" w:themeColor="text1"/>
        </w:rPr>
        <w:t>/22</w:t>
      </w:r>
      <w:r w:rsidR="00F42D19">
        <w:rPr>
          <w:rFonts w:ascii="Times New Roman" w:eastAsiaTheme="minorEastAsia" w:hAnsi="Times New Roman" w:cs="Times New Roman"/>
          <w:color w:val="000000" w:themeColor="text1"/>
        </w:rPr>
        <w:t>)</w:t>
      </w:r>
    </w:p>
    <w:p w14:paraId="66AC96F9" w14:textId="77777777" w:rsidR="00D52A7E" w:rsidRPr="008711CE" w:rsidRDefault="00D52A7E" w:rsidP="00301D4E">
      <w:pPr>
        <w:spacing w:after="0" w:line="240" w:lineRule="auto"/>
        <w:ind w:left="720"/>
        <w:rPr>
          <w:rFonts w:ascii="Times New Roman" w:eastAsia="Times New Roman" w:hAnsi="Times New Roman" w:cs="Times New Roman"/>
          <w:color w:val="auto"/>
        </w:rPr>
      </w:pPr>
    </w:p>
    <w:p w14:paraId="0628AC45"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Comprehensive Exams</w:t>
      </w:r>
    </w:p>
    <w:p w14:paraId="5D444F81" w14:textId="272EA82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Date to Sign Up</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001368AA">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bdr w:val="none" w:sz="0" w:space="0" w:color="auto" w:frame="1"/>
        </w:rPr>
        <w:t>10/0</w:t>
      </w:r>
      <w:r w:rsidR="006F4194">
        <w:rPr>
          <w:rFonts w:ascii="Times New Roman" w:eastAsia="Times New Roman" w:hAnsi="Times New Roman" w:cs="Times New Roman"/>
          <w:color w:val="212529"/>
          <w:bdr w:val="none" w:sz="0" w:space="0" w:color="auto" w:frame="1"/>
        </w:rPr>
        <w:t>3</w:t>
      </w:r>
      <w:r w:rsidRPr="000471B0">
        <w:rPr>
          <w:rFonts w:ascii="Times New Roman" w:eastAsia="Times New Roman" w:hAnsi="Times New Roman" w:cs="Times New Roman"/>
          <w:color w:val="212529"/>
          <w:bdr w:val="none" w:sz="0" w:space="0" w:color="auto" w:frame="1"/>
        </w:rPr>
        <w:t>/2</w:t>
      </w:r>
      <w:r w:rsidR="006F4194">
        <w:rPr>
          <w:rFonts w:ascii="Times New Roman" w:eastAsia="Times New Roman" w:hAnsi="Times New Roman" w:cs="Times New Roman"/>
          <w:color w:val="212529"/>
          <w:bdr w:val="none" w:sz="0" w:space="0" w:color="auto" w:frame="1"/>
        </w:rPr>
        <w:t>2</w:t>
      </w:r>
    </w:p>
    <w:p w14:paraId="716E7EB0" w14:textId="72F0732D"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Exam Results Due (written and/or oral)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6F4194">
        <w:rPr>
          <w:rFonts w:ascii="Times New Roman" w:eastAsia="Times New Roman" w:hAnsi="Times New Roman" w:cs="Times New Roman"/>
          <w:color w:val="212529"/>
          <w:bdr w:val="none" w:sz="0" w:space="0" w:color="auto" w:frame="1"/>
        </w:rPr>
        <w:t>11/2</w:t>
      </w:r>
      <w:r w:rsidR="00105E4C">
        <w:rPr>
          <w:rFonts w:ascii="Times New Roman" w:eastAsia="Times New Roman" w:hAnsi="Times New Roman" w:cs="Times New Roman"/>
          <w:color w:val="212529"/>
          <w:bdr w:val="none" w:sz="0" w:space="0" w:color="auto" w:frame="1"/>
        </w:rPr>
        <w:t>8</w:t>
      </w:r>
      <w:r w:rsidRPr="006F4194">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36FF1355" w14:textId="77777777"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 </w:t>
      </w:r>
    </w:p>
    <w:p w14:paraId="2EA265A4" w14:textId="77777777" w:rsidR="00D52A7E" w:rsidRPr="009A6042" w:rsidRDefault="00D52A7E" w:rsidP="00301D4E">
      <w:pPr>
        <w:spacing w:after="0" w:line="240" w:lineRule="auto"/>
        <w:ind w:left="720"/>
        <w:rPr>
          <w:rFonts w:ascii="Times New Roman" w:eastAsia="Times New Roman" w:hAnsi="Times New Roman" w:cs="Times New Roman"/>
          <w:i/>
          <w:iCs/>
          <w:color w:val="201F1E"/>
        </w:rPr>
      </w:pPr>
      <w:r w:rsidRPr="009A6042">
        <w:rPr>
          <w:rFonts w:ascii="Times New Roman" w:eastAsia="Times New Roman" w:hAnsi="Times New Roman" w:cs="Times New Roman"/>
          <w:i/>
          <w:iCs/>
          <w:color w:val="212529"/>
          <w:bdr w:val="none" w:sz="0" w:space="0" w:color="auto" w:frame="1"/>
        </w:rPr>
        <w:t>Master's Theses/Specialists' Field Studies</w:t>
      </w:r>
    </w:p>
    <w:p w14:paraId="54827760" w14:textId="60C32218"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Title Due in the Graduate School</w:t>
      </w:r>
      <w:r w:rsidR="000F565A"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t>1</w:t>
      </w:r>
      <w:r w:rsidRPr="000471B0">
        <w:rPr>
          <w:rFonts w:ascii="Times New Roman" w:eastAsia="Times New Roman" w:hAnsi="Times New Roman" w:cs="Times New Roman"/>
          <w:color w:val="212529"/>
          <w:bdr w:val="none" w:sz="0" w:space="0" w:color="auto" w:frame="1"/>
        </w:rPr>
        <w:t>1/0</w:t>
      </w:r>
      <w:r w:rsidR="00105E4C">
        <w:rPr>
          <w:rFonts w:ascii="Times New Roman" w:eastAsia="Times New Roman" w:hAnsi="Times New Roman" w:cs="Times New Roman"/>
          <w:color w:val="212529"/>
          <w:bdr w:val="none" w:sz="0" w:space="0" w:color="auto" w:frame="1"/>
        </w:rPr>
        <w:t>7</w:t>
      </w:r>
      <w:r w:rsidRPr="000471B0">
        <w:rPr>
          <w:rFonts w:ascii="Times New Roman" w:eastAsia="Times New Roman" w:hAnsi="Times New Roman" w:cs="Times New Roman"/>
          <w:color w:val="212529"/>
          <w:bdr w:val="none" w:sz="0" w:space="0" w:color="auto" w:frame="1"/>
        </w:rPr>
        <w:t>/2</w:t>
      </w:r>
      <w:r w:rsidR="00105E4C">
        <w:rPr>
          <w:rFonts w:ascii="Times New Roman" w:eastAsia="Times New Roman" w:hAnsi="Times New Roman" w:cs="Times New Roman"/>
          <w:color w:val="212529"/>
          <w:bdr w:val="none" w:sz="0" w:space="0" w:color="auto" w:frame="1"/>
        </w:rPr>
        <w:t>2</w:t>
      </w:r>
    </w:p>
    <w:p w14:paraId="756AC9B4" w14:textId="6AC976DD" w:rsidR="00D52A7E" w:rsidRPr="00105E4C"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Copy Due in the Graduate School</w:t>
      </w:r>
      <w:r w:rsidR="00301D4E"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F42D19">
        <w:rPr>
          <w:rFonts w:ascii="Times New Roman" w:eastAsia="Times New Roman" w:hAnsi="Times New Roman" w:cs="Times New Roman"/>
          <w:color w:val="212529"/>
          <w:bdr w:val="none" w:sz="0" w:space="0" w:color="auto" w:frame="1"/>
        </w:rPr>
        <w:t>2</w:t>
      </w:r>
    </w:p>
    <w:p w14:paraId="26E80248" w14:textId="0D29D2D2" w:rsidR="001B6DFA" w:rsidRDefault="00D52A7E" w:rsidP="006104B8">
      <w:pPr>
        <w:spacing w:after="0" w:line="240" w:lineRule="auto"/>
        <w:ind w:left="720"/>
        <w:rPr>
          <w:rFonts w:ascii="Times New Roman" w:eastAsia="Times New Roman" w:hAnsi="Times New Roman" w:cs="Times New Roman"/>
          <w:color w:val="212529"/>
          <w:bdr w:val="none" w:sz="0" w:space="0" w:color="auto" w:frame="1"/>
        </w:rPr>
      </w:pPr>
      <w:r w:rsidRPr="00105E4C">
        <w:rPr>
          <w:rFonts w:ascii="Times New Roman" w:eastAsia="Times New Roman" w:hAnsi="Times New Roman" w:cs="Times New Roman"/>
          <w:color w:val="212529"/>
          <w:bdr w:val="none" w:sz="0" w:space="0" w:color="auto" w:frame="1"/>
        </w:rPr>
        <w:t>Oral Examination Report over Theses or Field Studies</w:t>
      </w:r>
      <w:r w:rsidR="00301D4E" w:rsidRPr="00105E4C">
        <w:rPr>
          <w:rFonts w:ascii="Times New Roman" w:eastAsia="Times New Roman" w:hAnsi="Times New Roman" w:cs="Times New Roman"/>
          <w:color w:val="212529"/>
          <w:bdr w:val="none" w:sz="0" w:space="0" w:color="auto" w:frame="1"/>
        </w:rPr>
        <w:t xml:space="preserve">: </w:t>
      </w:r>
      <w:r w:rsidR="00301D4E" w:rsidRPr="00105E4C">
        <w:rPr>
          <w:rFonts w:ascii="Times New Roman" w:eastAsia="Times New Roman" w:hAnsi="Times New Roman" w:cs="Times New Roman"/>
          <w:color w:val="212529"/>
          <w:bdr w:val="none" w:sz="0" w:space="0" w:color="auto" w:frame="1"/>
        </w:rPr>
        <w:tab/>
      </w:r>
      <w:r w:rsidRPr="00105E4C">
        <w:rPr>
          <w:rFonts w:ascii="Times New Roman" w:eastAsia="Times New Roman" w:hAnsi="Times New Roman" w:cs="Times New Roman"/>
          <w:color w:val="212529"/>
          <w:bdr w:val="none" w:sz="0" w:space="0" w:color="auto" w:frame="1"/>
        </w:rPr>
        <w:t>11/2</w:t>
      </w:r>
      <w:r w:rsidR="00F42D19">
        <w:rPr>
          <w:rFonts w:ascii="Times New Roman" w:eastAsia="Times New Roman" w:hAnsi="Times New Roman" w:cs="Times New Roman"/>
          <w:color w:val="212529"/>
          <w:bdr w:val="none" w:sz="0" w:space="0" w:color="auto" w:frame="1"/>
        </w:rPr>
        <w:t>8</w:t>
      </w:r>
      <w:r w:rsidRPr="00105E4C">
        <w:rPr>
          <w:rFonts w:ascii="Times New Roman" w:eastAsia="Times New Roman" w:hAnsi="Times New Roman" w:cs="Times New Roman"/>
          <w:color w:val="212529"/>
          <w:bdr w:val="none" w:sz="0" w:space="0" w:color="auto" w:frame="1"/>
        </w:rPr>
        <w:t>/2</w:t>
      </w:r>
      <w:r w:rsidR="00F42D19">
        <w:rPr>
          <w:rFonts w:ascii="Times New Roman" w:eastAsia="Times New Roman" w:hAnsi="Times New Roman" w:cs="Times New Roman"/>
          <w:color w:val="212529"/>
          <w:bdr w:val="none" w:sz="0" w:space="0" w:color="auto" w:frame="1"/>
        </w:rPr>
        <w:t>2</w:t>
      </w:r>
    </w:p>
    <w:p w14:paraId="75E0B1D1"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E66BB9E"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8F87A94"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25DED3E1"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E6B41A8"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1A131658"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49E9B09D"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3E696387"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0B906850"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642FB127" w14:textId="77777777" w:rsidR="00ED39E0" w:rsidRDefault="00ED39E0" w:rsidP="006104B8">
      <w:pPr>
        <w:spacing w:after="0" w:line="240" w:lineRule="auto"/>
        <w:ind w:left="720"/>
        <w:rPr>
          <w:rFonts w:ascii="Times New Roman" w:eastAsia="Times New Roman" w:hAnsi="Times New Roman" w:cs="Times New Roman"/>
          <w:color w:val="212529"/>
          <w:bdr w:val="none" w:sz="0" w:space="0" w:color="auto" w:frame="1"/>
        </w:rPr>
      </w:pPr>
    </w:p>
    <w:p w14:paraId="35C14905" w14:textId="268392A3" w:rsidR="00ED39E0" w:rsidRPr="00ED39E0" w:rsidRDefault="00ED39E0" w:rsidP="00ED39E0">
      <w:pPr>
        <w:widowControl w:val="0"/>
        <w:autoSpaceDE w:val="0"/>
        <w:autoSpaceDN w:val="0"/>
        <w:spacing w:after="0" w:line="276" w:lineRule="auto"/>
        <w:outlineLvl w:val="1"/>
        <w:rPr>
          <w:rFonts w:ascii="Times New Roman" w:eastAsia="Times New Roman" w:hAnsi="Times New Roman" w:cs="Times New Roman"/>
          <w:b/>
          <w:bCs/>
          <w:color w:val="auto"/>
          <w:u w:val="single"/>
          <w:lang w:bidi="en-US"/>
        </w:rPr>
      </w:pPr>
      <w:bookmarkStart w:id="0" w:name="_Toc94855359"/>
      <w:r w:rsidRPr="00ED39E0">
        <w:rPr>
          <w:rFonts w:ascii="Times New Roman" w:eastAsia="Times New Roman" w:hAnsi="Times New Roman" w:cs="Times New Roman"/>
          <w:b/>
          <w:bCs/>
          <w:color w:val="auto"/>
          <w:u w:val="single"/>
          <w:lang w:bidi="en-US"/>
        </w:rPr>
        <w:t xml:space="preserve">Attachment 1 </w:t>
      </w:r>
    </w:p>
    <w:p w14:paraId="49E2E9CE" w14:textId="77777777" w:rsidR="00ED39E0" w:rsidRDefault="00ED39E0" w:rsidP="00ED39E0">
      <w:pPr>
        <w:widowControl w:val="0"/>
        <w:autoSpaceDE w:val="0"/>
        <w:autoSpaceDN w:val="0"/>
        <w:spacing w:after="0" w:line="276" w:lineRule="auto"/>
        <w:outlineLvl w:val="1"/>
        <w:rPr>
          <w:rFonts w:ascii="Times New Roman" w:eastAsia="Times New Roman" w:hAnsi="Times New Roman" w:cs="Times New Roman"/>
          <w:b/>
          <w:bCs/>
          <w:color w:val="auto"/>
          <w:lang w:bidi="en-US"/>
        </w:rPr>
      </w:pPr>
    </w:p>
    <w:p w14:paraId="343E4A30" w14:textId="2C398573" w:rsidR="00ED39E0" w:rsidRPr="00ED39E0" w:rsidRDefault="00ED39E0" w:rsidP="00ED39E0">
      <w:pPr>
        <w:widowControl w:val="0"/>
        <w:autoSpaceDE w:val="0"/>
        <w:autoSpaceDN w:val="0"/>
        <w:spacing w:after="0" w:line="276" w:lineRule="auto"/>
        <w:outlineLvl w:val="1"/>
        <w:rPr>
          <w:rFonts w:ascii="Times New Roman" w:eastAsia="Times New Roman" w:hAnsi="Times New Roman" w:cs="Times New Roman"/>
          <w:b/>
          <w:bCs/>
          <w:color w:val="auto"/>
          <w:lang w:bidi="en-US"/>
        </w:rPr>
      </w:pPr>
      <w:r w:rsidRPr="00ED39E0">
        <w:rPr>
          <w:rFonts w:ascii="Times New Roman" w:eastAsia="Times New Roman" w:hAnsi="Times New Roman" w:cs="Times New Roman"/>
          <w:b/>
          <w:bCs/>
          <w:color w:val="auto"/>
          <w:lang w:bidi="en-US"/>
        </w:rPr>
        <w:t>Graduate School Appeals Policy</w:t>
      </w:r>
      <w:bookmarkEnd w:id="0"/>
      <w:r>
        <w:rPr>
          <w:rFonts w:ascii="Times New Roman" w:eastAsia="Times New Roman" w:hAnsi="Times New Roman" w:cs="Times New Roman"/>
          <w:b/>
          <w:bCs/>
          <w:color w:val="auto"/>
          <w:lang w:bidi="en-US"/>
        </w:rPr>
        <w:t xml:space="preserve"> </w:t>
      </w:r>
    </w:p>
    <w:p w14:paraId="54B0D4D9"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1EE278A1"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 xml:space="preserve">A graduate student who believes that a course grade, a professional disposition decision, the result of a learning experience (e.g., academic dishonesty allegation or penalty, comprehensive examination, fieldwork, etc.), </w:t>
      </w:r>
      <w:r w:rsidRPr="00ED39E0">
        <w:rPr>
          <w:rFonts w:ascii="Times New Roman" w:eastAsia="Times New Roman" w:hAnsi="Times New Roman" w:cs="Times New Roman"/>
          <w:color w:val="auto"/>
          <w:highlight w:val="yellow"/>
          <w:lang w:bidi="en-US"/>
        </w:rPr>
        <w:t>program dismissal, or a graduate school dismissal</w:t>
      </w:r>
      <w:r w:rsidRPr="00ED39E0">
        <w:rPr>
          <w:rFonts w:ascii="Times New Roman" w:eastAsia="Times New Roman" w:hAnsi="Times New Roman" w:cs="Times New Roman"/>
          <w:color w:val="auto"/>
          <w:lang w:bidi="en-US"/>
        </w:rPr>
        <w:t xml:space="preserve"> has been done in an arbitrary and capricious manner </w:t>
      </w:r>
      <w:r w:rsidRPr="00ED39E0">
        <w:rPr>
          <w:rFonts w:ascii="Times New Roman" w:eastAsia="Times New Roman" w:hAnsi="Times New Roman" w:cs="Times New Roman"/>
          <w:color w:val="auto"/>
          <w:highlight w:val="yellow"/>
          <w:lang w:bidi="en-US"/>
        </w:rPr>
        <w:t>by the instructor, program, or Graduate Dean</w:t>
      </w:r>
      <w:r w:rsidRPr="00ED39E0">
        <w:rPr>
          <w:rFonts w:ascii="Times New Roman" w:eastAsia="Times New Roman" w:hAnsi="Times New Roman" w:cs="Times New Roman"/>
          <w:color w:val="auto"/>
          <w:lang w:bidi="en-US"/>
        </w:rPr>
        <w:t xml:space="preserve">, may pursue a resolution of the dispute by submitting an appeal. The time limit for filing this appeal shall be within six months of the end of the academic semester in which the evaluation or decision has occurred. The student should carefully consider their own performance prior to submitting an appeal. The process is designed to resolve a dispute at the lowest possible level. Attempting to resolve the dispute with the instructor or program is the first necessary step before further action can be initiated. </w:t>
      </w:r>
      <w:r w:rsidRPr="00ED39E0">
        <w:rPr>
          <w:rFonts w:ascii="Times New Roman" w:eastAsia="Times New Roman" w:hAnsi="Times New Roman" w:cs="Times New Roman"/>
          <w:color w:val="auto"/>
          <w:highlight w:val="yellow"/>
          <w:lang w:bidi="en-US"/>
        </w:rPr>
        <w:t>If the student is dismissed by the Dean of the Graduate School, then the informal appeal should start with the Dean of the Graduate School.</w:t>
      </w:r>
    </w:p>
    <w:p w14:paraId="713A6C43"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695833E2"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The Appeals process has not been designed to produce changes which are the result of a reevaluation of an instructor’s</w:t>
      </w:r>
      <w:r w:rsidRPr="00ED39E0">
        <w:rPr>
          <w:rFonts w:ascii="Times New Roman" w:eastAsia="Times New Roman" w:hAnsi="Times New Roman" w:cs="Times New Roman"/>
          <w:color w:val="auto"/>
          <w:spacing w:val="-6"/>
          <w:lang w:bidi="en-US"/>
        </w:rPr>
        <w:t xml:space="preserve"> </w:t>
      </w:r>
      <w:r w:rsidRPr="00ED39E0">
        <w:rPr>
          <w:rFonts w:ascii="Times New Roman" w:eastAsia="Times New Roman" w:hAnsi="Times New Roman" w:cs="Times New Roman"/>
          <w:color w:val="auto"/>
          <w:lang w:bidi="en-US"/>
        </w:rPr>
        <w:t>professional</w:t>
      </w:r>
      <w:r w:rsidRPr="00ED39E0">
        <w:rPr>
          <w:rFonts w:ascii="Times New Roman" w:eastAsia="Times New Roman" w:hAnsi="Times New Roman" w:cs="Times New Roman"/>
          <w:color w:val="auto"/>
          <w:spacing w:val="-2"/>
          <w:lang w:bidi="en-US"/>
        </w:rPr>
        <w:t xml:space="preserve"> </w:t>
      </w:r>
      <w:r w:rsidRPr="00ED39E0">
        <w:rPr>
          <w:rFonts w:ascii="Times New Roman" w:eastAsia="Times New Roman" w:hAnsi="Times New Roman" w:cs="Times New Roman"/>
          <w:color w:val="auto"/>
          <w:lang w:bidi="en-US"/>
        </w:rPr>
        <w:t>judgment</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about</w:t>
      </w:r>
      <w:r w:rsidRPr="00ED39E0">
        <w:rPr>
          <w:rFonts w:ascii="Times New Roman" w:eastAsia="Times New Roman" w:hAnsi="Times New Roman" w:cs="Times New Roman"/>
          <w:color w:val="auto"/>
          <w:spacing w:val="-5"/>
          <w:lang w:bidi="en-US"/>
        </w:rPr>
        <w:t xml:space="preserve"> </w:t>
      </w:r>
      <w:r w:rsidRPr="00ED39E0">
        <w:rPr>
          <w:rFonts w:ascii="Times New Roman" w:eastAsia="Times New Roman" w:hAnsi="Times New Roman" w:cs="Times New Roman"/>
          <w:color w:val="auto"/>
          <w:lang w:bidi="en-US"/>
        </w:rPr>
        <w:t>academic</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performance</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and</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the</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substantive</w:t>
      </w:r>
      <w:r w:rsidRPr="00ED39E0">
        <w:rPr>
          <w:rFonts w:ascii="Times New Roman" w:eastAsia="Times New Roman" w:hAnsi="Times New Roman" w:cs="Times New Roman"/>
          <w:color w:val="auto"/>
          <w:spacing w:val="-5"/>
          <w:lang w:bidi="en-US"/>
        </w:rPr>
        <w:t xml:space="preserve"> </w:t>
      </w:r>
      <w:r w:rsidRPr="00ED39E0">
        <w:rPr>
          <w:rFonts w:ascii="Times New Roman" w:eastAsia="Times New Roman" w:hAnsi="Times New Roman" w:cs="Times New Roman"/>
          <w:color w:val="auto"/>
          <w:lang w:bidi="en-US"/>
        </w:rPr>
        <w:t>content</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of</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assignments completed by a student. In other words, the focus of the appeal is procedural due process (e.g., course management, errors in application of the course grading arrangements, review of professional dispositions, etc.); not about the rightness or wrongness of the faculty member’s content expertise or judgments about the relevancy of assigned readings, choice of materials,</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etc.</w:t>
      </w:r>
    </w:p>
    <w:p w14:paraId="77CB5484"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4E764FFA"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When a student feels that decision has been applied with arbitrary or capricious standards or procedures, and when the initial informal student-instructor, program level, or Dean consultations have failed to resolve the situation, the following steps and procedures will be utilized:</w:t>
      </w:r>
    </w:p>
    <w:p w14:paraId="2BE705C2"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58D4B872" w14:textId="77777777" w:rsidR="00ED39E0" w:rsidRPr="00ED39E0" w:rsidRDefault="00ED39E0" w:rsidP="00ED39E0">
      <w:pPr>
        <w:widowControl w:val="0"/>
        <w:numPr>
          <w:ilvl w:val="0"/>
          <w:numId w:val="15"/>
        </w:numPr>
        <w:tabs>
          <w:tab w:val="left" w:pos="422"/>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Appeal to the department chair. (Note: in the case of MLS, MPS, &amp; MBA appeals, a course appeal will be reviewed by the department chair in the department offering the course. A program appeal will be given to the Dean of the College of Arts, Humanities, and Social Sciences for the MLS, the Dean of the College of Health and Behavioral Sciences for the MPS, and, in the case of the MBA program, the Dean of the College of</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Business</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and</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Entrepreneurship</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with</w:t>
      </w:r>
      <w:r w:rsidRPr="00ED39E0">
        <w:rPr>
          <w:rFonts w:ascii="Times New Roman" w:eastAsia="Times New Roman" w:hAnsi="Times New Roman" w:cs="Times New Roman"/>
          <w:color w:val="auto"/>
          <w:spacing w:val="-5"/>
          <w:lang w:bidi="en-US"/>
        </w:rPr>
        <w:t xml:space="preserve"> </w:t>
      </w:r>
      <w:r w:rsidRPr="00ED39E0">
        <w:rPr>
          <w:rFonts w:ascii="Times New Roman" w:eastAsia="Times New Roman" w:hAnsi="Times New Roman" w:cs="Times New Roman"/>
          <w:color w:val="auto"/>
          <w:lang w:bidi="en-US"/>
        </w:rPr>
        <w:t>advisory</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copies</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routed</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to</w:t>
      </w:r>
      <w:r w:rsidRPr="00ED39E0">
        <w:rPr>
          <w:rFonts w:ascii="Times New Roman" w:eastAsia="Times New Roman" w:hAnsi="Times New Roman" w:cs="Times New Roman"/>
          <w:color w:val="auto"/>
          <w:spacing w:val="-2"/>
          <w:lang w:bidi="en-US"/>
        </w:rPr>
        <w:t xml:space="preserve"> </w:t>
      </w:r>
      <w:r w:rsidRPr="00ED39E0">
        <w:rPr>
          <w:rFonts w:ascii="Times New Roman" w:eastAsia="Times New Roman" w:hAnsi="Times New Roman" w:cs="Times New Roman"/>
          <w:color w:val="auto"/>
          <w:lang w:bidi="en-US"/>
        </w:rPr>
        <w:t>the</w:t>
      </w:r>
      <w:r w:rsidRPr="00ED39E0">
        <w:rPr>
          <w:rFonts w:ascii="Times New Roman" w:eastAsia="Times New Roman" w:hAnsi="Times New Roman" w:cs="Times New Roman"/>
          <w:color w:val="auto"/>
          <w:spacing w:val="-2"/>
          <w:lang w:bidi="en-US"/>
        </w:rPr>
        <w:t xml:space="preserve"> </w:t>
      </w:r>
      <w:r w:rsidRPr="00ED39E0">
        <w:rPr>
          <w:rFonts w:ascii="Times New Roman" w:eastAsia="Times New Roman" w:hAnsi="Times New Roman" w:cs="Times New Roman"/>
          <w:color w:val="auto"/>
          <w:lang w:bidi="en-US"/>
        </w:rPr>
        <w:t>academic</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department</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chairs</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 xml:space="preserve">involved. Other programs that may not clearly be assigned to an academic department shall be clarified by the graduate dean.) The student will submit the approved </w:t>
      </w:r>
      <w:r w:rsidRPr="00ED39E0">
        <w:rPr>
          <w:rFonts w:ascii="Times New Roman" w:eastAsia="Times New Roman" w:hAnsi="Times New Roman" w:cs="Times New Roman"/>
          <w:color w:val="auto"/>
          <w:u w:val="single"/>
          <w:lang w:bidi="en-US"/>
        </w:rPr>
        <w:t>Graduate School Appeals Form</w:t>
      </w:r>
      <w:r w:rsidRPr="00ED39E0">
        <w:rPr>
          <w:rFonts w:ascii="Times New Roman" w:eastAsia="Times New Roman" w:hAnsi="Times New Roman" w:cs="Times New Roman"/>
          <w:color w:val="auto"/>
          <w:lang w:bidi="en-US"/>
        </w:rPr>
        <w:t xml:space="preserve"> to the department chair with attachments to support his/her case. The department chair will investigate the issue by interviewing all parties involved. Although legal counsel is not considered appropriate or necessary to such a proceeding, the appellant may request the presence of an advisor or advocate. The advisor or advocate must be a graduate student at FHSU at the time of the appeal. The purpose of the inquiry is fact- finding. The department chair will then communicate his/her recommendation to the student in writing within ten (10) working days of receipt of the appeals form. This documentation will be attached to the</w:t>
      </w:r>
      <w:r w:rsidRPr="00ED39E0">
        <w:rPr>
          <w:rFonts w:ascii="Times New Roman" w:eastAsia="Times New Roman" w:hAnsi="Times New Roman" w:cs="Times New Roman"/>
          <w:color w:val="auto"/>
          <w:u w:val="single"/>
          <w:lang w:bidi="en-US"/>
        </w:rPr>
        <w:t xml:space="preserve"> Graduate School Appeals Form</w:t>
      </w:r>
      <w:r w:rsidRPr="00ED39E0">
        <w:rPr>
          <w:rFonts w:ascii="Times New Roman" w:eastAsia="Times New Roman" w:hAnsi="Times New Roman" w:cs="Times New Roman"/>
          <w:color w:val="auto"/>
          <w:lang w:bidi="en-US"/>
        </w:rPr>
        <w:t xml:space="preserve"> and become part of the record of the appeal. This written communication shall be sent by electronic mail as well as by standard mail to the mailing address given by the student on the appeal</w:t>
      </w:r>
      <w:r w:rsidRPr="00ED39E0">
        <w:rPr>
          <w:rFonts w:ascii="Times New Roman" w:eastAsia="Times New Roman" w:hAnsi="Times New Roman" w:cs="Times New Roman"/>
          <w:color w:val="auto"/>
          <w:spacing w:val="1"/>
          <w:lang w:bidi="en-US"/>
        </w:rPr>
        <w:t xml:space="preserve"> </w:t>
      </w:r>
      <w:r w:rsidRPr="00ED39E0">
        <w:rPr>
          <w:rFonts w:ascii="Times New Roman" w:eastAsia="Times New Roman" w:hAnsi="Times New Roman" w:cs="Times New Roman"/>
          <w:color w:val="auto"/>
          <w:lang w:bidi="en-US"/>
        </w:rPr>
        <w:t>form. If the student wishes to continue to resolve the appeal process, he/she may pursue step 2, below.</w:t>
      </w:r>
    </w:p>
    <w:p w14:paraId="73B4C680"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79301B93" w14:textId="77777777" w:rsidR="00ED39E0" w:rsidRPr="00ED39E0" w:rsidRDefault="00ED39E0" w:rsidP="00ED39E0">
      <w:pPr>
        <w:widowControl w:val="0"/>
        <w:numPr>
          <w:ilvl w:val="0"/>
          <w:numId w:val="15"/>
        </w:numPr>
        <w:tabs>
          <w:tab w:val="left" w:pos="422"/>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 xml:space="preserve">Appeal to the Dean of the Graduate School. The department chair will forward the record of the appeal to the Graduate Dean. The Graduate Dean shall investigate the appeal by establishing a three-member hearing committee consisting of university graduate faculty. </w:t>
      </w:r>
      <w:r w:rsidRPr="00ED39E0">
        <w:rPr>
          <w:rFonts w:ascii="Times New Roman" w:eastAsia="Times New Roman" w:hAnsi="Times New Roman" w:cs="Times New Roman"/>
          <w:color w:val="auto"/>
          <w:lang w:bidi="en-US"/>
        </w:rPr>
        <w:lastRenderedPageBreak/>
        <w:t>The Graduate Dean shall convene the committee, issue a charge, and then withdraw from the proceedings. Although legal counsel is not considered appropriate or necessary to such a proceeding, the appellant may request the presence of an advisor or advocate as defined in step 1, above. The purpose of the inquiry is fact-finding. The appeal committee will make</w:t>
      </w:r>
      <w:r w:rsidRPr="00ED39E0">
        <w:rPr>
          <w:rFonts w:ascii="Times New Roman" w:eastAsia="Times New Roman" w:hAnsi="Times New Roman" w:cs="Times New Roman"/>
          <w:color w:val="auto"/>
          <w:spacing w:val="-27"/>
          <w:lang w:bidi="en-US"/>
        </w:rPr>
        <w:t xml:space="preserve"> </w:t>
      </w:r>
      <w:r w:rsidRPr="00ED39E0">
        <w:rPr>
          <w:rFonts w:ascii="Times New Roman" w:eastAsia="Times New Roman" w:hAnsi="Times New Roman" w:cs="Times New Roman"/>
          <w:color w:val="auto"/>
          <w:lang w:bidi="en-US"/>
        </w:rPr>
        <w:t xml:space="preserve">a recommendation to the Graduate Dean. In response, the Graduate Dean shall issue their recommendation to the Provost with copies to all involved parties and the appropriate college dean within ten (10) working days. This documentation will be attached to the </w:t>
      </w:r>
      <w:r w:rsidRPr="00ED39E0">
        <w:rPr>
          <w:rFonts w:ascii="Times New Roman" w:eastAsia="Times New Roman" w:hAnsi="Times New Roman" w:cs="Times New Roman"/>
          <w:color w:val="auto"/>
          <w:u w:val="single"/>
          <w:lang w:bidi="en-US"/>
        </w:rPr>
        <w:t>Graduate School Appeals Form</w:t>
      </w:r>
      <w:r w:rsidRPr="00ED39E0">
        <w:rPr>
          <w:rFonts w:ascii="Times New Roman" w:eastAsia="Times New Roman" w:hAnsi="Times New Roman" w:cs="Times New Roman"/>
          <w:color w:val="auto"/>
          <w:lang w:bidi="en-US"/>
        </w:rPr>
        <w:t xml:space="preserve"> and become part of the record of the appeal. This written communication shall be sent by electronic mail as well as by standard mail to the mailing address given by the student on the appeal form. If the student wishes to continue to resolve the appeal process, they may pursue step 3, below.</w:t>
      </w:r>
    </w:p>
    <w:p w14:paraId="459ED901"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79F7C5EA" w14:textId="77777777" w:rsidR="00ED39E0" w:rsidRPr="00ED39E0" w:rsidRDefault="00ED39E0" w:rsidP="00ED39E0">
      <w:pPr>
        <w:widowControl w:val="0"/>
        <w:numPr>
          <w:ilvl w:val="0"/>
          <w:numId w:val="15"/>
        </w:numPr>
        <w:tabs>
          <w:tab w:val="left" w:pos="422"/>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The Provost shall consider the record of the appeal, and the recommendations of the department chair, the hearing appeal committee and graduate dean to render a written decision. Copies of this document will be sent to all parties involved in the appeal including the student, instructors, department chair, and Graduate Dean. The decision shall embody one of the</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following:</w:t>
      </w:r>
    </w:p>
    <w:p w14:paraId="317097F2"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4781F528" w14:textId="77777777" w:rsidR="00ED39E0" w:rsidRPr="00ED39E0" w:rsidRDefault="00ED39E0" w:rsidP="00ED39E0">
      <w:pPr>
        <w:widowControl w:val="0"/>
        <w:numPr>
          <w:ilvl w:val="0"/>
          <w:numId w:val="16"/>
        </w:numPr>
        <w:tabs>
          <w:tab w:val="left" w:pos="1140"/>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agreement</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with</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the</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instructor,</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program,</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or</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committee’s</w:t>
      </w:r>
      <w:r w:rsidRPr="00ED39E0">
        <w:rPr>
          <w:rFonts w:ascii="Times New Roman" w:eastAsia="Times New Roman" w:hAnsi="Times New Roman" w:cs="Times New Roman"/>
          <w:color w:val="auto"/>
          <w:spacing w:val="-5"/>
          <w:lang w:bidi="en-US"/>
        </w:rPr>
        <w:t xml:space="preserve"> </w:t>
      </w:r>
      <w:r w:rsidRPr="00ED39E0">
        <w:rPr>
          <w:rFonts w:ascii="Times New Roman" w:eastAsia="Times New Roman" w:hAnsi="Times New Roman" w:cs="Times New Roman"/>
          <w:color w:val="auto"/>
          <w:lang w:bidi="en-US"/>
        </w:rPr>
        <w:t>original</w:t>
      </w:r>
      <w:r w:rsidRPr="00ED39E0">
        <w:rPr>
          <w:rFonts w:ascii="Times New Roman" w:eastAsia="Times New Roman" w:hAnsi="Times New Roman" w:cs="Times New Roman"/>
          <w:color w:val="auto"/>
          <w:spacing w:val="-2"/>
          <w:lang w:bidi="en-US"/>
        </w:rPr>
        <w:t xml:space="preserve"> </w:t>
      </w:r>
      <w:r w:rsidRPr="00ED39E0">
        <w:rPr>
          <w:rFonts w:ascii="Times New Roman" w:eastAsia="Times New Roman" w:hAnsi="Times New Roman" w:cs="Times New Roman"/>
          <w:color w:val="auto"/>
          <w:lang w:bidi="en-US"/>
        </w:rPr>
        <w:t>assignment</w:t>
      </w:r>
      <w:r w:rsidRPr="00ED39E0">
        <w:rPr>
          <w:rFonts w:ascii="Times New Roman" w:eastAsia="Times New Roman" w:hAnsi="Times New Roman" w:cs="Times New Roman"/>
          <w:color w:val="auto"/>
          <w:spacing w:val="-4"/>
          <w:lang w:bidi="en-US"/>
        </w:rPr>
        <w:t xml:space="preserve"> </w:t>
      </w:r>
      <w:r w:rsidRPr="00ED39E0">
        <w:rPr>
          <w:rFonts w:ascii="Times New Roman" w:eastAsia="Times New Roman" w:hAnsi="Times New Roman" w:cs="Times New Roman"/>
          <w:color w:val="auto"/>
          <w:lang w:bidi="en-US"/>
        </w:rPr>
        <w:t>of</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grade,</w:t>
      </w:r>
      <w:r w:rsidRPr="00ED39E0">
        <w:rPr>
          <w:rFonts w:ascii="Times New Roman" w:eastAsia="Times New Roman" w:hAnsi="Times New Roman" w:cs="Times New Roman"/>
          <w:color w:val="auto"/>
          <w:spacing w:val="-3"/>
          <w:lang w:bidi="en-US"/>
        </w:rPr>
        <w:t xml:space="preserve"> </w:t>
      </w:r>
      <w:r w:rsidRPr="00ED39E0">
        <w:rPr>
          <w:rFonts w:ascii="Times New Roman" w:eastAsia="Times New Roman" w:hAnsi="Times New Roman" w:cs="Times New Roman"/>
          <w:color w:val="auto"/>
          <w:lang w:bidi="en-US"/>
        </w:rPr>
        <w:t>sanction, or</w:t>
      </w:r>
      <w:r w:rsidRPr="00ED39E0">
        <w:rPr>
          <w:rFonts w:ascii="Times New Roman" w:eastAsia="Times New Roman" w:hAnsi="Times New Roman" w:cs="Times New Roman"/>
          <w:color w:val="auto"/>
          <w:spacing w:val="-1"/>
          <w:lang w:bidi="en-US"/>
        </w:rPr>
        <w:t xml:space="preserve"> </w:t>
      </w:r>
      <w:r w:rsidRPr="00ED39E0">
        <w:rPr>
          <w:rFonts w:ascii="Times New Roman" w:eastAsia="Times New Roman" w:hAnsi="Times New Roman" w:cs="Times New Roman"/>
          <w:color w:val="auto"/>
          <w:lang w:bidi="en-US"/>
        </w:rPr>
        <w:t>result,</w:t>
      </w:r>
    </w:p>
    <w:p w14:paraId="5FA6DBFE" w14:textId="77777777" w:rsidR="00ED39E0" w:rsidRPr="00ED39E0" w:rsidRDefault="00ED39E0" w:rsidP="00ED39E0">
      <w:pPr>
        <w:widowControl w:val="0"/>
        <w:numPr>
          <w:ilvl w:val="0"/>
          <w:numId w:val="16"/>
        </w:numPr>
        <w:tabs>
          <w:tab w:val="left" w:pos="1149"/>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a change of the original assigned grade, sanction, or result. A change of grade will be noted on the grading record as an administrative grade change by the</w:t>
      </w:r>
      <w:r w:rsidRPr="00ED39E0">
        <w:rPr>
          <w:rFonts w:ascii="Times New Roman" w:eastAsia="Times New Roman" w:hAnsi="Times New Roman" w:cs="Times New Roman"/>
          <w:color w:val="auto"/>
          <w:spacing w:val="2"/>
          <w:lang w:bidi="en-US"/>
        </w:rPr>
        <w:t xml:space="preserve"> </w:t>
      </w:r>
      <w:r w:rsidRPr="00ED39E0">
        <w:rPr>
          <w:rFonts w:ascii="Times New Roman" w:eastAsia="Times New Roman" w:hAnsi="Times New Roman" w:cs="Times New Roman"/>
          <w:color w:val="auto"/>
          <w:lang w:bidi="en-US"/>
        </w:rPr>
        <w:t>Provost,</w:t>
      </w:r>
    </w:p>
    <w:p w14:paraId="1F527EA9" w14:textId="77777777" w:rsidR="00ED39E0" w:rsidRPr="00ED39E0" w:rsidRDefault="00ED39E0" w:rsidP="00ED39E0">
      <w:pPr>
        <w:widowControl w:val="0"/>
        <w:numPr>
          <w:ilvl w:val="0"/>
          <w:numId w:val="16"/>
        </w:numPr>
        <w:tabs>
          <w:tab w:val="left" w:pos="1130"/>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if possible, a retake of the course with another instructor,</w:t>
      </w:r>
    </w:p>
    <w:p w14:paraId="3AD1D5A3" w14:textId="77777777" w:rsidR="00ED39E0" w:rsidRPr="00ED39E0" w:rsidRDefault="00ED39E0" w:rsidP="00ED39E0">
      <w:pPr>
        <w:widowControl w:val="0"/>
        <w:numPr>
          <w:ilvl w:val="0"/>
          <w:numId w:val="16"/>
        </w:numPr>
        <w:tabs>
          <w:tab w:val="left" w:pos="1164"/>
        </w:tabs>
        <w:autoSpaceDE w:val="0"/>
        <w:autoSpaceDN w:val="0"/>
        <w:spacing w:after="0" w:line="276" w:lineRule="auto"/>
        <w:rPr>
          <w:rFonts w:ascii="Times New Roman" w:eastAsia="Times New Roman" w:hAnsi="Times New Roman" w:cs="Times New Roman"/>
          <w:color w:val="auto"/>
          <w:lang w:bidi="en-US"/>
        </w:rPr>
      </w:pPr>
      <w:r w:rsidRPr="00ED39E0">
        <w:rPr>
          <w:rFonts w:ascii="Times New Roman" w:eastAsia="Times New Roman" w:hAnsi="Times New Roman" w:cs="Times New Roman"/>
          <w:color w:val="auto"/>
          <w:lang w:bidi="en-US"/>
        </w:rPr>
        <w:t>other remedy determined by the Provost to be reasonable in light of the circumstances of</w:t>
      </w:r>
      <w:r w:rsidRPr="00ED39E0">
        <w:rPr>
          <w:rFonts w:ascii="Times New Roman" w:eastAsia="Times New Roman" w:hAnsi="Times New Roman" w:cs="Times New Roman"/>
          <w:color w:val="auto"/>
          <w:spacing w:val="-34"/>
          <w:lang w:bidi="en-US"/>
        </w:rPr>
        <w:t xml:space="preserve"> </w:t>
      </w:r>
      <w:r w:rsidRPr="00ED39E0">
        <w:rPr>
          <w:rFonts w:ascii="Times New Roman" w:eastAsia="Times New Roman" w:hAnsi="Times New Roman" w:cs="Times New Roman"/>
          <w:color w:val="auto"/>
          <w:lang w:bidi="en-US"/>
        </w:rPr>
        <w:t>the appeal.</w:t>
      </w:r>
    </w:p>
    <w:p w14:paraId="1EFDA98E" w14:textId="77777777" w:rsidR="00ED39E0" w:rsidRPr="00ED39E0" w:rsidRDefault="00ED39E0" w:rsidP="00ED39E0">
      <w:pPr>
        <w:widowControl w:val="0"/>
        <w:autoSpaceDE w:val="0"/>
        <w:autoSpaceDN w:val="0"/>
        <w:spacing w:after="0" w:line="276" w:lineRule="auto"/>
        <w:rPr>
          <w:rFonts w:ascii="Times New Roman" w:eastAsia="Times New Roman" w:hAnsi="Times New Roman" w:cs="Times New Roman"/>
          <w:color w:val="auto"/>
          <w:sz w:val="20"/>
          <w:szCs w:val="20"/>
          <w:lang w:bidi="en-US"/>
        </w:rPr>
      </w:pPr>
    </w:p>
    <w:p w14:paraId="045E702D" w14:textId="77777777" w:rsidR="00ED39E0" w:rsidRDefault="00ED39E0" w:rsidP="00ED39E0">
      <w:pPr>
        <w:spacing w:after="0" w:line="240" w:lineRule="auto"/>
        <w:rPr>
          <w:rFonts w:ascii="Times New Roman" w:eastAsia="Calibri" w:hAnsi="Times New Roman" w:cs="Times New Roman"/>
          <w:color w:val="auto"/>
        </w:rPr>
      </w:pPr>
      <w:r w:rsidRPr="00ED39E0">
        <w:rPr>
          <w:rFonts w:ascii="Times New Roman" w:eastAsia="Calibri" w:hAnsi="Times New Roman" w:cs="Times New Roman"/>
          <w:color w:val="auto"/>
        </w:rPr>
        <w:t xml:space="preserve">In all instances, face-to-face meetings will be the preferred method of communication and parties involved should endeavor to make that possible. However, in situations where meeting face-to-face is not possible, communication may occur over telephone, </w:t>
      </w:r>
      <w:r w:rsidRPr="00ED39E0">
        <w:rPr>
          <w:rFonts w:ascii="Times New Roman" w:eastAsia="Calibri" w:hAnsi="Times New Roman" w:cs="Times New Roman"/>
          <w:color w:val="auto"/>
          <w:highlight w:val="yellow"/>
        </w:rPr>
        <w:t>Zoom</w:t>
      </w:r>
      <w:r w:rsidRPr="00ED39E0">
        <w:rPr>
          <w:rFonts w:ascii="Times New Roman" w:eastAsia="Calibri" w:hAnsi="Times New Roman" w:cs="Times New Roman"/>
          <w:color w:val="auto"/>
        </w:rPr>
        <w:t>, and/or electronic mail. The method of communication used by parties in this process shall have no effect upon the appeal.</w:t>
      </w:r>
    </w:p>
    <w:p w14:paraId="4973222C" w14:textId="77777777" w:rsidR="00ED39E0" w:rsidRDefault="00ED39E0" w:rsidP="00ED39E0">
      <w:pPr>
        <w:spacing w:after="0" w:line="240" w:lineRule="auto"/>
        <w:rPr>
          <w:rFonts w:ascii="Times New Roman" w:eastAsia="Calibri" w:hAnsi="Times New Roman" w:cs="Times New Roman"/>
          <w:color w:val="auto"/>
        </w:rPr>
      </w:pPr>
    </w:p>
    <w:p w14:paraId="5F2B9C2F" w14:textId="77777777" w:rsidR="00ED39E0" w:rsidRDefault="00ED39E0" w:rsidP="00ED39E0">
      <w:pPr>
        <w:spacing w:after="0" w:line="240" w:lineRule="auto"/>
        <w:rPr>
          <w:rFonts w:ascii="Times New Roman" w:eastAsia="Calibri" w:hAnsi="Times New Roman" w:cs="Times New Roman"/>
          <w:color w:val="auto"/>
        </w:rPr>
      </w:pPr>
    </w:p>
    <w:p w14:paraId="352F6CBB" w14:textId="77777777" w:rsidR="00ED39E0" w:rsidRDefault="00ED39E0" w:rsidP="00ED39E0">
      <w:pPr>
        <w:spacing w:after="0" w:line="240" w:lineRule="auto"/>
        <w:rPr>
          <w:rFonts w:ascii="Times New Roman" w:eastAsia="Calibri" w:hAnsi="Times New Roman" w:cs="Times New Roman"/>
          <w:color w:val="auto"/>
        </w:rPr>
      </w:pPr>
    </w:p>
    <w:p w14:paraId="635A497F" w14:textId="77777777" w:rsidR="00ED39E0" w:rsidRDefault="00ED39E0" w:rsidP="00ED39E0">
      <w:pPr>
        <w:spacing w:after="0" w:line="240" w:lineRule="auto"/>
        <w:rPr>
          <w:rFonts w:ascii="Times New Roman" w:eastAsia="Calibri" w:hAnsi="Times New Roman" w:cs="Times New Roman"/>
          <w:color w:val="auto"/>
        </w:rPr>
      </w:pPr>
    </w:p>
    <w:p w14:paraId="5456BB13" w14:textId="77777777" w:rsidR="00ED39E0" w:rsidRDefault="00ED39E0" w:rsidP="00ED39E0">
      <w:pPr>
        <w:spacing w:after="0" w:line="240" w:lineRule="auto"/>
        <w:rPr>
          <w:rFonts w:ascii="Times New Roman" w:eastAsia="Calibri" w:hAnsi="Times New Roman" w:cs="Times New Roman"/>
          <w:color w:val="auto"/>
        </w:rPr>
      </w:pPr>
    </w:p>
    <w:p w14:paraId="0AACF979" w14:textId="77777777" w:rsidR="00ED39E0" w:rsidRDefault="00ED39E0" w:rsidP="00ED39E0">
      <w:pPr>
        <w:spacing w:after="0" w:line="240" w:lineRule="auto"/>
        <w:rPr>
          <w:rFonts w:ascii="Times New Roman" w:eastAsia="Calibri" w:hAnsi="Times New Roman" w:cs="Times New Roman"/>
          <w:color w:val="auto"/>
        </w:rPr>
      </w:pPr>
    </w:p>
    <w:p w14:paraId="66904A9D" w14:textId="77777777" w:rsidR="00ED39E0" w:rsidRDefault="00ED39E0" w:rsidP="00ED39E0">
      <w:pPr>
        <w:spacing w:after="0" w:line="240" w:lineRule="auto"/>
        <w:rPr>
          <w:rFonts w:ascii="Times New Roman" w:eastAsia="Calibri" w:hAnsi="Times New Roman" w:cs="Times New Roman"/>
          <w:color w:val="auto"/>
        </w:rPr>
      </w:pPr>
    </w:p>
    <w:p w14:paraId="24A4F99D" w14:textId="77777777" w:rsidR="00ED39E0" w:rsidRDefault="00ED39E0" w:rsidP="00ED39E0">
      <w:pPr>
        <w:spacing w:after="0" w:line="240" w:lineRule="auto"/>
        <w:rPr>
          <w:rFonts w:ascii="Times New Roman" w:eastAsia="Calibri" w:hAnsi="Times New Roman" w:cs="Times New Roman"/>
          <w:color w:val="auto"/>
        </w:rPr>
      </w:pPr>
    </w:p>
    <w:p w14:paraId="33726189" w14:textId="77777777" w:rsidR="00ED39E0" w:rsidRDefault="00ED39E0" w:rsidP="00ED39E0">
      <w:pPr>
        <w:spacing w:after="0" w:line="240" w:lineRule="auto"/>
        <w:rPr>
          <w:rFonts w:ascii="Times New Roman" w:eastAsia="Calibri" w:hAnsi="Times New Roman" w:cs="Times New Roman"/>
          <w:color w:val="auto"/>
        </w:rPr>
      </w:pPr>
    </w:p>
    <w:p w14:paraId="08F79028" w14:textId="77777777" w:rsidR="00D40B1D" w:rsidRPr="00ED39E0" w:rsidRDefault="00D40B1D" w:rsidP="00ED39E0">
      <w:pPr>
        <w:spacing w:after="0" w:line="240" w:lineRule="auto"/>
        <w:rPr>
          <w:rFonts w:ascii="Times New Roman" w:eastAsia="Calibri" w:hAnsi="Times New Roman" w:cs="Times New Roman"/>
          <w:color w:val="auto"/>
        </w:rPr>
      </w:pPr>
    </w:p>
    <w:p w14:paraId="25A1FE8E" w14:textId="77777777" w:rsidR="00ED39E0" w:rsidRDefault="00ED39E0" w:rsidP="006104B8">
      <w:pPr>
        <w:spacing w:after="0" w:line="240" w:lineRule="auto"/>
        <w:ind w:left="720"/>
        <w:rPr>
          <w:rFonts w:ascii="Times New Roman" w:eastAsia="Times New Roman" w:hAnsi="Times New Roman" w:cs="Times New Roman"/>
          <w:color w:val="201F1E"/>
        </w:rPr>
      </w:pPr>
    </w:p>
    <w:p w14:paraId="385F59FE" w14:textId="77777777" w:rsidR="00F21276" w:rsidRDefault="00F21276" w:rsidP="006104B8">
      <w:pPr>
        <w:spacing w:after="0" w:line="240" w:lineRule="auto"/>
        <w:ind w:left="720"/>
        <w:rPr>
          <w:rFonts w:ascii="Times New Roman" w:eastAsia="Times New Roman" w:hAnsi="Times New Roman" w:cs="Times New Roman"/>
          <w:color w:val="201F1E"/>
        </w:rPr>
      </w:pPr>
    </w:p>
    <w:p w14:paraId="19D28DBA" w14:textId="77777777" w:rsidR="00F21276" w:rsidRDefault="00F21276" w:rsidP="006104B8">
      <w:pPr>
        <w:spacing w:after="0" w:line="240" w:lineRule="auto"/>
        <w:ind w:left="720"/>
        <w:rPr>
          <w:rFonts w:ascii="Times New Roman" w:eastAsia="Times New Roman" w:hAnsi="Times New Roman" w:cs="Times New Roman"/>
          <w:color w:val="201F1E"/>
        </w:rPr>
      </w:pPr>
    </w:p>
    <w:p w14:paraId="6C6EDE5A" w14:textId="77777777" w:rsidR="00F21276" w:rsidRDefault="00F21276" w:rsidP="006104B8">
      <w:pPr>
        <w:spacing w:after="0" w:line="240" w:lineRule="auto"/>
        <w:ind w:left="720"/>
        <w:rPr>
          <w:rFonts w:ascii="Times New Roman" w:eastAsia="Times New Roman" w:hAnsi="Times New Roman" w:cs="Times New Roman"/>
          <w:color w:val="201F1E"/>
        </w:rPr>
      </w:pPr>
    </w:p>
    <w:p w14:paraId="0128A34E" w14:textId="77777777" w:rsidR="00F21276" w:rsidRDefault="00F21276" w:rsidP="006104B8">
      <w:pPr>
        <w:spacing w:after="0" w:line="240" w:lineRule="auto"/>
        <w:ind w:left="720"/>
        <w:rPr>
          <w:rFonts w:ascii="Times New Roman" w:eastAsia="Times New Roman" w:hAnsi="Times New Roman" w:cs="Times New Roman"/>
          <w:color w:val="201F1E"/>
        </w:rPr>
      </w:pPr>
    </w:p>
    <w:p w14:paraId="18F5E3DC" w14:textId="77777777" w:rsidR="00F21276" w:rsidRDefault="00F21276" w:rsidP="006104B8">
      <w:pPr>
        <w:spacing w:after="0" w:line="240" w:lineRule="auto"/>
        <w:ind w:left="720"/>
        <w:rPr>
          <w:rFonts w:ascii="Times New Roman" w:eastAsia="Times New Roman" w:hAnsi="Times New Roman" w:cs="Times New Roman"/>
          <w:color w:val="201F1E"/>
        </w:rPr>
      </w:pPr>
    </w:p>
    <w:p w14:paraId="3FC88FA8" w14:textId="77777777" w:rsidR="00F21276" w:rsidRDefault="00F21276" w:rsidP="006104B8">
      <w:pPr>
        <w:spacing w:after="0" w:line="240" w:lineRule="auto"/>
        <w:ind w:left="720"/>
        <w:rPr>
          <w:rFonts w:ascii="Times New Roman" w:eastAsia="Times New Roman" w:hAnsi="Times New Roman" w:cs="Times New Roman"/>
          <w:color w:val="201F1E"/>
        </w:rPr>
      </w:pPr>
    </w:p>
    <w:p w14:paraId="716E1E7E" w14:textId="77777777" w:rsidR="00F21276" w:rsidRDefault="00F21276" w:rsidP="006104B8">
      <w:pPr>
        <w:spacing w:after="0" w:line="240" w:lineRule="auto"/>
        <w:ind w:left="720"/>
        <w:rPr>
          <w:rFonts w:ascii="Times New Roman" w:eastAsia="Times New Roman" w:hAnsi="Times New Roman" w:cs="Times New Roman"/>
          <w:color w:val="201F1E"/>
        </w:rPr>
      </w:pPr>
    </w:p>
    <w:p w14:paraId="6EABD4DC" w14:textId="77777777" w:rsidR="00F21276" w:rsidRDefault="00F21276" w:rsidP="006104B8">
      <w:pPr>
        <w:spacing w:after="0" w:line="240" w:lineRule="auto"/>
        <w:ind w:left="720"/>
        <w:rPr>
          <w:rFonts w:ascii="Times New Roman" w:eastAsia="Times New Roman" w:hAnsi="Times New Roman" w:cs="Times New Roman"/>
          <w:color w:val="201F1E"/>
        </w:rPr>
      </w:pPr>
    </w:p>
    <w:p w14:paraId="35A9BB59" w14:textId="77777777" w:rsidR="00F21276" w:rsidRDefault="00F21276" w:rsidP="006104B8">
      <w:pPr>
        <w:spacing w:after="0" w:line="240" w:lineRule="auto"/>
        <w:ind w:left="720"/>
        <w:rPr>
          <w:rFonts w:ascii="Times New Roman" w:eastAsia="Times New Roman" w:hAnsi="Times New Roman" w:cs="Times New Roman"/>
          <w:color w:val="201F1E"/>
        </w:rPr>
      </w:pPr>
    </w:p>
    <w:p w14:paraId="4A82E9C1" w14:textId="77777777" w:rsidR="00F21276" w:rsidRDefault="00F21276" w:rsidP="006104B8">
      <w:pPr>
        <w:spacing w:after="0" w:line="240" w:lineRule="auto"/>
        <w:ind w:left="720"/>
        <w:rPr>
          <w:rFonts w:ascii="Times New Roman" w:eastAsia="Times New Roman" w:hAnsi="Times New Roman" w:cs="Times New Roman"/>
          <w:color w:val="201F1E"/>
        </w:rPr>
      </w:pPr>
    </w:p>
    <w:p w14:paraId="2B52B9D7" w14:textId="77777777" w:rsidR="00F21276" w:rsidRDefault="00F21276" w:rsidP="006104B8">
      <w:pPr>
        <w:spacing w:after="0" w:line="240" w:lineRule="auto"/>
        <w:ind w:left="720"/>
        <w:rPr>
          <w:rFonts w:ascii="Times New Roman" w:eastAsia="Times New Roman" w:hAnsi="Times New Roman" w:cs="Times New Roman"/>
          <w:color w:val="201F1E"/>
        </w:rPr>
      </w:pPr>
    </w:p>
    <w:p w14:paraId="448552CA" w14:textId="77777777" w:rsidR="00F21276" w:rsidRDefault="00F21276" w:rsidP="006104B8">
      <w:pPr>
        <w:spacing w:after="0" w:line="240" w:lineRule="auto"/>
        <w:ind w:left="720"/>
        <w:rPr>
          <w:rFonts w:ascii="Times New Roman" w:eastAsia="Times New Roman" w:hAnsi="Times New Roman" w:cs="Times New Roman"/>
          <w:color w:val="201F1E"/>
        </w:rPr>
      </w:pPr>
    </w:p>
    <w:p w14:paraId="49B35451" w14:textId="77777777" w:rsidR="00F21276" w:rsidRDefault="00F21276" w:rsidP="006104B8">
      <w:pPr>
        <w:spacing w:after="0" w:line="240" w:lineRule="auto"/>
        <w:ind w:left="720"/>
        <w:rPr>
          <w:rFonts w:ascii="Times New Roman" w:eastAsia="Times New Roman" w:hAnsi="Times New Roman" w:cs="Times New Roman"/>
          <w:color w:val="201F1E"/>
        </w:rPr>
      </w:pPr>
    </w:p>
    <w:p w14:paraId="1855F632" w14:textId="77777777" w:rsidR="00F21276" w:rsidRDefault="00F21276" w:rsidP="006104B8">
      <w:pPr>
        <w:spacing w:after="0" w:line="240" w:lineRule="auto"/>
        <w:ind w:left="720"/>
        <w:rPr>
          <w:rFonts w:ascii="Times New Roman" w:eastAsia="Times New Roman" w:hAnsi="Times New Roman" w:cs="Times New Roman"/>
          <w:color w:val="201F1E"/>
        </w:rPr>
      </w:pPr>
    </w:p>
    <w:p w14:paraId="0EF40033" w14:textId="77777777" w:rsidR="00F21276" w:rsidRDefault="00F21276" w:rsidP="006104B8">
      <w:pPr>
        <w:spacing w:after="0" w:line="240" w:lineRule="auto"/>
        <w:ind w:left="720"/>
        <w:rPr>
          <w:rFonts w:ascii="Times New Roman" w:eastAsia="Times New Roman" w:hAnsi="Times New Roman" w:cs="Times New Roman"/>
          <w:color w:val="201F1E"/>
        </w:rPr>
      </w:pPr>
    </w:p>
    <w:p w14:paraId="58206F84" w14:textId="77777777" w:rsidR="00F21276" w:rsidRDefault="00F21276" w:rsidP="006104B8">
      <w:pPr>
        <w:spacing w:after="0" w:line="240" w:lineRule="auto"/>
        <w:ind w:left="720"/>
        <w:rPr>
          <w:rFonts w:ascii="Times New Roman" w:eastAsia="Times New Roman" w:hAnsi="Times New Roman" w:cs="Times New Roman"/>
          <w:color w:val="201F1E"/>
        </w:rPr>
      </w:pPr>
    </w:p>
    <w:p w14:paraId="458BFC6E" w14:textId="77777777" w:rsidR="00F21276" w:rsidRDefault="00F21276" w:rsidP="006104B8">
      <w:pPr>
        <w:spacing w:after="0" w:line="240" w:lineRule="auto"/>
        <w:ind w:left="720"/>
        <w:rPr>
          <w:rFonts w:ascii="Times New Roman" w:eastAsia="Times New Roman" w:hAnsi="Times New Roman" w:cs="Times New Roman"/>
          <w:color w:val="201F1E"/>
        </w:rPr>
      </w:pPr>
    </w:p>
    <w:p w14:paraId="48ED358E" w14:textId="77777777" w:rsidR="00F21276" w:rsidRDefault="00F21276" w:rsidP="006104B8">
      <w:pPr>
        <w:spacing w:after="0" w:line="240" w:lineRule="auto"/>
        <w:ind w:left="720"/>
        <w:rPr>
          <w:rFonts w:ascii="Times New Roman" w:eastAsia="Times New Roman" w:hAnsi="Times New Roman" w:cs="Times New Roman"/>
          <w:color w:val="201F1E"/>
        </w:rPr>
      </w:pPr>
    </w:p>
    <w:p w14:paraId="76F6682D" w14:textId="77777777" w:rsidR="00F21276" w:rsidRDefault="00F21276" w:rsidP="006104B8">
      <w:pPr>
        <w:spacing w:after="0" w:line="240" w:lineRule="auto"/>
        <w:ind w:left="720"/>
        <w:rPr>
          <w:rFonts w:ascii="Times New Roman" w:eastAsia="Times New Roman" w:hAnsi="Times New Roman" w:cs="Times New Roman"/>
          <w:color w:val="201F1E"/>
        </w:rPr>
      </w:pPr>
    </w:p>
    <w:p w14:paraId="4A9C1724" w14:textId="77777777" w:rsidR="00F21276" w:rsidRDefault="00F21276" w:rsidP="006104B8">
      <w:pPr>
        <w:spacing w:after="0" w:line="240" w:lineRule="auto"/>
        <w:ind w:left="720"/>
        <w:rPr>
          <w:rFonts w:ascii="Times New Roman" w:eastAsia="Times New Roman" w:hAnsi="Times New Roman" w:cs="Times New Roman"/>
          <w:color w:val="201F1E"/>
        </w:rPr>
      </w:pPr>
    </w:p>
    <w:p w14:paraId="20963DA8" w14:textId="77777777" w:rsidR="00F21276" w:rsidRDefault="00F21276" w:rsidP="006104B8">
      <w:pPr>
        <w:spacing w:after="0" w:line="240" w:lineRule="auto"/>
        <w:ind w:left="720"/>
        <w:rPr>
          <w:rFonts w:ascii="Times New Roman" w:eastAsia="Times New Roman" w:hAnsi="Times New Roman" w:cs="Times New Roman"/>
          <w:color w:val="201F1E"/>
        </w:rPr>
      </w:pPr>
    </w:p>
    <w:p w14:paraId="1EF5C5CD" w14:textId="77777777" w:rsidR="00F21276" w:rsidRDefault="00F21276" w:rsidP="006104B8">
      <w:pPr>
        <w:spacing w:after="0" w:line="240" w:lineRule="auto"/>
        <w:ind w:left="720"/>
        <w:rPr>
          <w:rFonts w:ascii="Times New Roman" w:eastAsia="Times New Roman" w:hAnsi="Times New Roman" w:cs="Times New Roman"/>
          <w:color w:val="201F1E"/>
        </w:rPr>
      </w:pPr>
    </w:p>
    <w:p w14:paraId="2A4FD049" w14:textId="77777777" w:rsidR="00F21276" w:rsidRDefault="00F21276" w:rsidP="006104B8">
      <w:pPr>
        <w:spacing w:after="0" w:line="240" w:lineRule="auto"/>
        <w:ind w:left="720"/>
        <w:rPr>
          <w:rFonts w:ascii="Times New Roman" w:eastAsia="Times New Roman" w:hAnsi="Times New Roman" w:cs="Times New Roman"/>
          <w:color w:val="201F1E"/>
        </w:rPr>
      </w:pPr>
    </w:p>
    <w:p w14:paraId="4A2969D9" w14:textId="77777777" w:rsidR="00F21276" w:rsidRDefault="00F21276" w:rsidP="006104B8">
      <w:pPr>
        <w:spacing w:after="0" w:line="240" w:lineRule="auto"/>
        <w:ind w:left="720"/>
        <w:rPr>
          <w:rFonts w:ascii="Times New Roman" w:eastAsia="Times New Roman" w:hAnsi="Times New Roman" w:cs="Times New Roman"/>
          <w:color w:val="201F1E"/>
        </w:rPr>
      </w:pPr>
    </w:p>
    <w:p w14:paraId="0AD5EA56" w14:textId="31742821" w:rsidR="00241862" w:rsidRDefault="007C117C" w:rsidP="006104B8">
      <w:pPr>
        <w:spacing w:after="0" w:line="240" w:lineRule="auto"/>
        <w:ind w:left="720"/>
        <w:rPr>
          <w:rFonts w:ascii="Times New Roman" w:eastAsia="Times New Roman" w:hAnsi="Times New Roman" w:cs="Times New Roman"/>
          <w:b/>
          <w:bCs/>
          <w:color w:val="201F1E"/>
          <w:u w:val="single"/>
        </w:rPr>
      </w:pPr>
      <w:r w:rsidRPr="003A4152">
        <w:rPr>
          <w:rFonts w:ascii="Times New Roman" w:eastAsia="Times New Roman" w:hAnsi="Times New Roman" w:cs="Times New Roman"/>
          <w:b/>
          <w:bCs/>
          <w:color w:val="201F1E"/>
          <w:u w:val="single"/>
        </w:rPr>
        <w:t>Attachment 2</w:t>
      </w:r>
    </w:p>
    <w:p w14:paraId="097A90D7" w14:textId="77777777" w:rsidR="003A4152" w:rsidRDefault="003A4152" w:rsidP="006104B8">
      <w:pPr>
        <w:spacing w:after="0" w:line="240" w:lineRule="auto"/>
        <w:ind w:left="720"/>
        <w:rPr>
          <w:rFonts w:ascii="Times New Roman" w:eastAsia="Times New Roman" w:hAnsi="Times New Roman" w:cs="Times New Roman"/>
          <w:color w:val="201F1E"/>
        </w:rPr>
      </w:pPr>
    </w:p>
    <w:p w14:paraId="6E03B0FA" w14:textId="77777777" w:rsidR="00A5179F" w:rsidRPr="00A5179F" w:rsidRDefault="00A5179F" w:rsidP="00A5179F">
      <w:pPr>
        <w:spacing w:after="0" w:line="240" w:lineRule="auto"/>
        <w:ind w:left="720"/>
        <w:rPr>
          <w:rFonts w:ascii="Times New Roman" w:eastAsia="Times New Roman" w:hAnsi="Times New Roman" w:cs="Times New Roman"/>
          <w:b/>
          <w:bCs/>
          <w:color w:val="201F1E"/>
          <w:lang w:bidi="en-US"/>
        </w:rPr>
      </w:pPr>
      <w:r w:rsidRPr="00A5179F">
        <w:rPr>
          <w:rFonts w:ascii="Times New Roman" w:eastAsia="Times New Roman" w:hAnsi="Times New Roman" w:cs="Times New Roman"/>
          <w:b/>
          <w:bCs/>
          <w:color w:val="201F1E"/>
          <w:lang w:bidi="en-US"/>
        </w:rPr>
        <w:t>Research Option</w:t>
      </w:r>
    </w:p>
    <w:p w14:paraId="1EA94828"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t>Subject to the approval of the department, the graduate degree student may select one of the following research options when planning a program:</w:t>
      </w:r>
    </w:p>
    <w:p w14:paraId="5F41D835" w14:textId="77777777" w:rsidR="00A5179F" w:rsidRPr="00A5179F" w:rsidRDefault="00A5179F" w:rsidP="00A5179F">
      <w:pPr>
        <w:numPr>
          <w:ilvl w:val="0"/>
          <w:numId w:val="12"/>
        </w:numPr>
        <w:spacing w:after="0" w:line="240" w:lineRule="auto"/>
        <w:rPr>
          <w:rFonts w:ascii="Times New Roman" w:eastAsia="Times New Roman" w:hAnsi="Times New Roman" w:cs="Times New Roman"/>
          <w:color w:val="201F1E"/>
          <w:lang w:bidi="en-US"/>
        </w:rPr>
      </w:pPr>
      <w:r w:rsidRPr="00A5179F">
        <w:rPr>
          <w:rFonts w:ascii="Times New Roman" w:eastAsia="Times New Roman" w:hAnsi="Times New Roman" w:cs="Times New Roman"/>
          <w:b/>
          <w:bCs/>
          <w:color w:val="201F1E"/>
          <w:lang w:bidi="en-US"/>
        </w:rPr>
        <w:t>Option A:</w:t>
      </w:r>
      <w:r w:rsidRPr="00A5179F">
        <w:rPr>
          <w:rFonts w:ascii="Times New Roman" w:eastAsia="Times New Roman" w:hAnsi="Times New Roman" w:cs="Times New Roman"/>
          <w:color w:val="201F1E"/>
          <w:lang w:bidi="en-US"/>
        </w:rPr>
        <w:t xml:space="preserve"> Master’s/</w:t>
      </w:r>
      <w:proofErr w:type="spellStart"/>
      <w:r w:rsidRPr="00A5179F">
        <w:rPr>
          <w:rFonts w:ascii="Times New Roman" w:eastAsia="Times New Roman" w:hAnsi="Times New Roman" w:cs="Times New Roman"/>
          <w:color w:val="201F1E"/>
          <w:lang w:bidi="en-US"/>
        </w:rPr>
        <w:t>EdS</w:t>
      </w:r>
      <w:proofErr w:type="spellEnd"/>
      <w:r w:rsidRPr="00A5179F">
        <w:rPr>
          <w:rFonts w:ascii="Times New Roman" w:eastAsia="Times New Roman" w:hAnsi="Times New Roman" w:cs="Times New Roman"/>
          <w:color w:val="201F1E"/>
          <w:lang w:bidi="en-US"/>
        </w:rPr>
        <w:t>/DNP Degree With Thesis. A minimum of 30 semester hours of graduate credit including a research course and a master’s thesis of two to six semester hours.</w:t>
      </w:r>
    </w:p>
    <w:p w14:paraId="7C105380" w14:textId="77777777" w:rsidR="00A5179F" w:rsidRPr="00A5179F" w:rsidRDefault="00A5179F" w:rsidP="00A5179F">
      <w:pPr>
        <w:numPr>
          <w:ilvl w:val="0"/>
          <w:numId w:val="12"/>
        </w:numPr>
        <w:spacing w:after="0" w:line="240" w:lineRule="auto"/>
        <w:rPr>
          <w:rFonts w:ascii="Times New Roman" w:eastAsia="Times New Roman" w:hAnsi="Times New Roman" w:cs="Times New Roman"/>
          <w:color w:val="201F1E"/>
          <w:lang w:bidi="en-US"/>
        </w:rPr>
      </w:pPr>
      <w:r w:rsidRPr="00A5179F">
        <w:rPr>
          <w:rFonts w:ascii="Times New Roman" w:eastAsia="Times New Roman" w:hAnsi="Times New Roman" w:cs="Times New Roman"/>
          <w:b/>
          <w:bCs/>
          <w:color w:val="201F1E"/>
          <w:lang w:bidi="en-US"/>
        </w:rPr>
        <w:t>Option B:</w:t>
      </w:r>
      <w:r w:rsidRPr="00A5179F">
        <w:rPr>
          <w:rFonts w:ascii="Times New Roman" w:eastAsia="Times New Roman" w:hAnsi="Times New Roman" w:cs="Times New Roman"/>
          <w:color w:val="201F1E"/>
          <w:lang w:bidi="en-US"/>
        </w:rPr>
        <w:t xml:space="preserve"> Master’s/</w:t>
      </w:r>
      <w:proofErr w:type="spellStart"/>
      <w:r w:rsidRPr="00A5179F">
        <w:rPr>
          <w:rFonts w:ascii="Times New Roman" w:eastAsia="Times New Roman" w:hAnsi="Times New Roman" w:cs="Times New Roman"/>
          <w:color w:val="201F1E"/>
          <w:lang w:bidi="en-US"/>
        </w:rPr>
        <w:t>EdS</w:t>
      </w:r>
      <w:proofErr w:type="spellEnd"/>
      <w:r w:rsidRPr="00A5179F">
        <w:rPr>
          <w:rFonts w:ascii="Times New Roman" w:eastAsia="Times New Roman" w:hAnsi="Times New Roman" w:cs="Times New Roman"/>
          <w:color w:val="201F1E"/>
          <w:lang w:bidi="en-US"/>
        </w:rPr>
        <w:t>/DNP Degree With Portfolio. A minimum of 30 semester hours of graduate credit including a research course and a completed and approved portfolio.</w:t>
      </w:r>
    </w:p>
    <w:p w14:paraId="19604512" w14:textId="77777777" w:rsidR="00A5179F" w:rsidRPr="00A5179F" w:rsidRDefault="00A5179F" w:rsidP="00A5179F">
      <w:pPr>
        <w:numPr>
          <w:ilvl w:val="0"/>
          <w:numId w:val="12"/>
        </w:numPr>
        <w:spacing w:after="0" w:line="240" w:lineRule="auto"/>
        <w:rPr>
          <w:rFonts w:ascii="Times New Roman" w:eastAsia="Times New Roman" w:hAnsi="Times New Roman" w:cs="Times New Roman"/>
          <w:color w:val="201F1E"/>
          <w:lang w:bidi="en-US"/>
        </w:rPr>
      </w:pPr>
      <w:r w:rsidRPr="00A5179F">
        <w:rPr>
          <w:rFonts w:ascii="Times New Roman" w:eastAsia="Times New Roman" w:hAnsi="Times New Roman" w:cs="Times New Roman"/>
          <w:b/>
          <w:bCs/>
          <w:color w:val="201F1E"/>
          <w:lang w:bidi="en-US"/>
        </w:rPr>
        <w:t>Option C:</w:t>
      </w:r>
      <w:r w:rsidRPr="00A5179F">
        <w:rPr>
          <w:rFonts w:ascii="Times New Roman" w:eastAsia="Times New Roman" w:hAnsi="Times New Roman" w:cs="Times New Roman"/>
          <w:color w:val="201F1E"/>
          <w:lang w:bidi="en-US"/>
        </w:rPr>
        <w:t xml:space="preserve"> Master’s/</w:t>
      </w:r>
      <w:proofErr w:type="spellStart"/>
      <w:r w:rsidRPr="00A5179F">
        <w:rPr>
          <w:rFonts w:ascii="Times New Roman" w:eastAsia="Times New Roman" w:hAnsi="Times New Roman" w:cs="Times New Roman"/>
          <w:color w:val="201F1E"/>
          <w:lang w:bidi="en-US"/>
        </w:rPr>
        <w:t>EdS</w:t>
      </w:r>
      <w:proofErr w:type="spellEnd"/>
      <w:r w:rsidRPr="00A5179F">
        <w:rPr>
          <w:rFonts w:ascii="Times New Roman" w:eastAsia="Times New Roman" w:hAnsi="Times New Roman" w:cs="Times New Roman"/>
          <w:color w:val="201F1E"/>
          <w:lang w:bidi="en-US"/>
        </w:rPr>
        <w:t>/DNP Degree Without Thesis or Portfolio. A minimum of 30 semester hours of graduate credit including a research course in which research methods are taught and in which a research paper, research project, or creative work is assigned and completed.</w:t>
      </w:r>
    </w:p>
    <w:p w14:paraId="1D4688DA"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
    <w:p w14:paraId="35FCC759" w14:textId="77777777" w:rsidR="00A5179F" w:rsidRPr="00A5179F" w:rsidRDefault="00A5179F" w:rsidP="00A5179F">
      <w:pPr>
        <w:spacing w:after="0" w:line="240" w:lineRule="auto"/>
        <w:ind w:left="720"/>
        <w:rPr>
          <w:rFonts w:ascii="Times New Roman" w:eastAsia="Times New Roman" w:hAnsi="Times New Roman" w:cs="Times New Roman"/>
          <w:b/>
          <w:bCs/>
          <w:color w:val="201F1E"/>
          <w:lang w:bidi="en-US"/>
        </w:rPr>
      </w:pPr>
      <w:bookmarkStart w:id="1" w:name="_TOC_250007"/>
      <w:bookmarkStart w:id="2" w:name="_Toc94855271"/>
      <w:bookmarkEnd w:id="1"/>
      <w:r w:rsidRPr="00A5179F">
        <w:rPr>
          <w:rFonts w:ascii="Times New Roman" w:eastAsia="Times New Roman" w:hAnsi="Times New Roman" w:cs="Times New Roman"/>
          <w:b/>
          <w:bCs/>
          <w:color w:val="201F1E"/>
          <w:lang w:bidi="en-US"/>
        </w:rPr>
        <w:t>Thesis (Required of Option A Programs Only)</w:t>
      </w:r>
      <w:bookmarkEnd w:id="2"/>
    </w:p>
    <w:p w14:paraId="3D7864FE" w14:textId="49545B34"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lastRenderedPageBreak/>
        <w:t xml:space="preserve">The thesis is the </w:t>
      </w:r>
      <w:r w:rsidR="007F592D" w:rsidRPr="00A93FDA">
        <w:rPr>
          <w:rFonts w:ascii="Times New Roman" w:eastAsia="Times New Roman" w:hAnsi="Times New Roman" w:cs="Times New Roman"/>
          <w:color w:val="201F1E"/>
          <w:highlight w:val="yellow"/>
          <w:lang w:bidi="en-US"/>
        </w:rPr>
        <w:t xml:space="preserve">visual voice </w:t>
      </w:r>
      <w:r w:rsidR="00A93FDA" w:rsidRPr="00A93FDA">
        <w:rPr>
          <w:rFonts w:ascii="Times New Roman" w:eastAsia="Times New Roman" w:hAnsi="Times New Roman" w:cs="Times New Roman"/>
          <w:color w:val="201F1E"/>
          <w:highlight w:val="yellow"/>
          <w:lang w:bidi="en-US"/>
        </w:rPr>
        <w:t>or</w:t>
      </w:r>
      <w:r w:rsidR="007F592D" w:rsidRPr="00A93FDA">
        <w:rPr>
          <w:rFonts w:ascii="Times New Roman" w:eastAsia="Times New Roman" w:hAnsi="Times New Roman" w:cs="Times New Roman"/>
          <w:color w:val="201F1E"/>
          <w:highlight w:val="yellow"/>
          <w:lang w:bidi="en-US"/>
        </w:rPr>
        <w:t xml:space="preserve"> written voice</w:t>
      </w:r>
      <w:r w:rsidR="007F592D" w:rsidRPr="007F592D">
        <w:rPr>
          <w:rFonts w:ascii="Times New Roman" w:eastAsia="Times New Roman" w:hAnsi="Times New Roman" w:cs="Times New Roman"/>
          <w:color w:val="201F1E"/>
          <w:lang w:bidi="en-US"/>
        </w:rPr>
        <w:t xml:space="preserve"> </w:t>
      </w:r>
      <w:r w:rsidRPr="00A5179F">
        <w:rPr>
          <w:rFonts w:ascii="Times New Roman" w:eastAsia="Times New Roman" w:hAnsi="Times New Roman" w:cs="Times New Roman"/>
          <w:color w:val="201F1E"/>
          <w:lang w:bidi="en-US"/>
        </w:rPr>
        <w:t>of independent study or research on some topic in the program field of study for which the student may receive from two to six hours of credit. Once enrolled in Thesis, the student must remain continuously enrolled both fall and spring semesters, and, if the department requires it, the summer session, until the thesis is completed. Failure to enroll as required makes the student eligible for dismissal from the degree program. The topic and procedural plan of the thesis must be approved by the student’s graduate committee prior to the beginning of the study. The advisor and the departmental graduate committee or its delegate share responsibility for the student’s work on the thesis and on the final approved copies.</w:t>
      </w:r>
    </w:p>
    <w:p w14:paraId="4EC73EF0"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
    <w:p w14:paraId="4CC64EC9"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t xml:space="preserve">Documentation of approval by the FHSU Institutional Review Board (IRB) must be provided for research involving human subjects. Documentation of approval by the FHSU Institutional Animal Care and Use Committee (IACUC) must be provided for research involving covered animal species. IRB or IACUC approval must be secured prior to the initiation of research activities. Further information on policies and procedures can be found at the respective websites: </w:t>
      </w:r>
      <w:hyperlink r:id="rId15" w:history="1">
        <w:r w:rsidRPr="00A5179F">
          <w:rPr>
            <w:rStyle w:val="Hyperlink"/>
            <w:rFonts w:ascii="Times New Roman" w:eastAsia="Times New Roman" w:hAnsi="Times New Roman" w:cs="Times New Roman"/>
            <w:lang w:bidi="en-US"/>
          </w:rPr>
          <w:t xml:space="preserve">www.fhsu.edu/academic/gradschl/ossp/IRB/ </w:t>
        </w:r>
      </w:hyperlink>
      <w:r w:rsidRPr="00A5179F">
        <w:rPr>
          <w:rFonts w:ascii="Times New Roman" w:eastAsia="Times New Roman" w:hAnsi="Times New Roman" w:cs="Times New Roman"/>
          <w:color w:val="201F1E"/>
          <w:lang w:bidi="en-US"/>
        </w:rPr>
        <w:t xml:space="preserve">and </w:t>
      </w:r>
      <w:hyperlink r:id="rId16" w:history="1">
        <w:r w:rsidRPr="00A5179F">
          <w:rPr>
            <w:rStyle w:val="Hyperlink"/>
            <w:rFonts w:ascii="Times New Roman" w:eastAsia="Times New Roman" w:hAnsi="Times New Roman" w:cs="Times New Roman"/>
            <w:lang w:bidi="en-US"/>
          </w:rPr>
          <w:t>www.fhsu.edu/academic/gradschl/ossp/IACUC/</w:t>
        </w:r>
      </w:hyperlink>
    </w:p>
    <w:p w14:paraId="6EC94770"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
    <w:p w14:paraId="3AC68C66"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t>The approved thesis title and the approved thesis must be submitted to the Graduate School by the deadlines published in the academic calendar for the semester of anticipated graduation.</w:t>
      </w:r>
    </w:p>
    <w:p w14:paraId="6E04F081"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
    <w:p w14:paraId="4E8B81B1"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roofErr w:type="spellStart"/>
      <w:r w:rsidRPr="00A5179F">
        <w:rPr>
          <w:rFonts w:ascii="Times New Roman" w:eastAsia="Times New Roman" w:hAnsi="Times New Roman" w:cs="Times New Roman"/>
          <w:color w:val="201F1E"/>
          <w:lang w:bidi="en-US"/>
        </w:rPr>
        <w:t>Theses</w:t>
      </w:r>
      <w:proofErr w:type="spellEnd"/>
      <w:r w:rsidRPr="00A5179F">
        <w:rPr>
          <w:rFonts w:ascii="Times New Roman" w:eastAsia="Times New Roman" w:hAnsi="Times New Roman" w:cs="Times New Roman"/>
          <w:color w:val="201F1E"/>
          <w:lang w:bidi="en-US"/>
        </w:rPr>
        <w:t xml:space="preserve"> are prepared and submitted in digital/electronic format and all final copies are available in the Forsyth Library depository, making them available online. A short abstract of the thesis must accompany each copy to be placed in the library. The thesis must be typed double-spaced with a one and one-half inch left margin and with one-inch top, bottom, and right margins.</w:t>
      </w:r>
    </w:p>
    <w:p w14:paraId="58FB54D1"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t>The page number is inside the margin and is placed in the upper right-hand corner inside the one- inch top and right margins. Signatures pages are required with actual signatures before the student can upload the completed thesis to the library repository. Binding will be done at the request of the department and/or student. If binding is required, the student must meet these requirements. </w:t>
      </w:r>
      <w:r w:rsidRPr="00A5179F">
        <w:rPr>
          <w:rFonts w:ascii="Times New Roman" w:eastAsia="Times New Roman" w:hAnsi="Times New Roman" w:cs="Times New Roman"/>
          <w:strike/>
          <w:color w:val="201F1E"/>
          <w:highlight w:val="yellow"/>
          <w:lang w:bidi="en-US"/>
        </w:rPr>
        <w:t>The Graduate School will supply a list of binding vendors that can meet the needs of the student, but this responsibility will be placed upon the student. The thesis processing fee is currently $25.</w:t>
      </w:r>
      <w:r w:rsidRPr="00A5179F">
        <w:rPr>
          <w:rFonts w:ascii="Times New Roman" w:eastAsia="Times New Roman" w:hAnsi="Times New Roman" w:cs="Times New Roman"/>
          <w:color w:val="201F1E"/>
          <w:lang w:bidi="en-US"/>
        </w:rPr>
        <w:t xml:space="preserve"> The Graduate School is still responsible for vetting the thesis to ensure that the thesis is correctly formatted. It is the responsibility of the graduate student to contact the Graduate School to obtain a copy of the most current thesis guidelines and any other specific requirements for completion of the thesis. A title page template is provided on the Graduate School website to assist students in creating their cover pages and formatting instructions are posted on the Graduate School website (</w:t>
      </w:r>
      <w:hyperlink r:id="rId17" w:history="1">
        <w:r w:rsidRPr="00A5179F">
          <w:rPr>
            <w:rStyle w:val="Hyperlink"/>
            <w:rFonts w:ascii="Times New Roman" w:eastAsia="Times New Roman" w:hAnsi="Times New Roman" w:cs="Times New Roman"/>
            <w:lang w:bidi="en-US"/>
          </w:rPr>
          <w:t>https://www.fhsu.edu/academic/gradschl/current-students/index</w:t>
        </w:r>
      </w:hyperlink>
      <w:r w:rsidRPr="00A5179F">
        <w:rPr>
          <w:rFonts w:ascii="Times New Roman" w:eastAsia="Times New Roman" w:hAnsi="Times New Roman" w:cs="Times New Roman"/>
          <w:color w:val="201F1E"/>
          <w:lang w:bidi="en-US"/>
        </w:rPr>
        <w:t xml:space="preserve">). </w:t>
      </w:r>
    </w:p>
    <w:p w14:paraId="3CF1B6E2"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p>
    <w:p w14:paraId="2001D797" w14:textId="77777777" w:rsidR="00A5179F" w:rsidRPr="00A5179F" w:rsidRDefault="00A5179F" w:rsidP="00A5179F">
      <w:pPr>
        <w:spacing w:after="0" w:line="240" w:lineRule="auto"/>
        <w:ind w:left="720"/>
        <w:rPr>
          <w:rFonts w:ascii="Times New Roman" w:eastAsia="Times New Roman" w:hAnsi="Times New Roman" w:cs="Times New Roman"/>
          <w:color w:val="201F1E"/>
          <w:lang w:bidi="en-US"/>
        </w:rPr>
      </w:pPr>
      <w:r w:rsidRPr="00A5179F">
        <w:rPr>
          <w:rFonts w:ascii="Times New Roman" w:eastAsia="Times New Roman" w:hAnsi="Times New Roman" w:cs="Times New Roman"/>
          <w:color w:val="201F1E"/>
          <w:lang w:bidi="en-US"/>
        </w:rPr>
        <w:lastRenderedPageBreak/>
        <w:t>The thesis is due in the Graduate School two weeks before graduation in the fall and spring semesters and a week before graduation in the summer term. The specific date is listed in the academic calendar. The thesis must be accepted by the Graduate Dean before the thesis requirement is met and before a grade is given for the thesis. Credit for the thesis is deferred until it is completed and is accepted by the Graduate Dean.</w:t>
      </w:r>
    </w:p>
    <w:p w14:paraId="01ED3FCC" w14:textId="77777777" w:rsidR="003A4152" w:rsidRPr="003A4152" w:rsidRDefault="003A4152" w:rsidP="006104B8">
      <w:pPr>
        <w:spacing w:after="0" w:line="240" w:lineRule="auto"/>
        <w:ind w:left="720"/>
        <w:rPr>
          <w:rFonts w:ascii="Times New Roman" w:eastAsia="Times New Roman" w:hAnsi="Times New Roman" w:cs="Times New Roman"/>
          <w:color w:val="201F1E"/>
        </w:rPr>
      </w:pPr>
    </w:p>
    <w:sectPr w:rsidR="003A4152" w:rsidRPr="003A415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6B4C" w14:textId="77777777" w:rsidR="00E02501" w:rsidRDefault="00E02501">
      <w:pPr>
        <w:spacing w:after="0" w:line="240" w:lineRule="auto"/>
      </w:pPr>
      <w:r>
        <w:separator/>
      </w:r>
    </w:p>
  </w:endnote>
  <w:endnote w:type="continuationSeparator" w:id="0">
    <w:p w14:paraId="7CEC4711" w14:textId="77777777" w:rsidR="00E02501" w:rsidRDefault="00E02501">
      <w:pPr>
        <w:spacing w:after="0" w:line="240" w:lineRule="auto"/>
      </w:pPr>
      <w:r>
        <w:continuationSeparator/>
      </w:r>
    </w:p>
  </w:endnote>
  <w:endnote w:type="continuationNotice" w:id="1">
    <w:p w14:paraId="3AF13329" w14:textId="77777777" w:rsidR="00E02501" w:rsidRDefault="00E02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altName w:val="Trade Gothic Next"/>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63C2D2D3" w14:textId="77777777" w:rsidTr="105B478E">
      <w:tc>
        <w:tcPr>
          <w:tcW w:w="3120" w:type="dxa"/>
        </w:tcPr>
        <w:p w14:paraId="30C7CFD2" w14:textId="2E2F28FA" w:rsidR="105B478E" w:rsidRDefault="105B478E" w:rsidP="105B478E">
          <w:pPr>
            <w:pStyle w:val="Header"/>
            <w:ind w:left="-115"/>
            <w:rPr>
              <w:rFonts w:eastAsia="Calibri" w:hAnsi="Calibri"/>
              <w:color w:val="000000" w:themeColor="text1"/>
            </w:rPr>
          </w:pPr>
        </w:p>
      </w:tc>
      <w:tc>
        <w:tcPr>
          <w:tcW w:w="3120" w:type="dxa"/>
        </w:tcPr>
        <w:p w14:paraId="7F89053B" w14:textId="7EC97F9A" w:rsidR="105B478E" w:rsidRDefault="105B478E" w:rsidP="105B478E">
          <w:pPr>
            <w:pStyle w:val="Header"/>
            <w:jc w:val="center"/>
            <w:rPr>
              <w:rFonts w:eastAsia="Calibri" w:hAnsi="Calibri"/>
              <w:color w:val="000000" w:themeColor="text1"/>
            </w:rPr>
          </w:pPr>
        </w:p>
      </w:tc>
      <w:tc>
        <w:tcPr>
          <w:tcW w:w="3120" w:type="dxa"/>
        </w:tcPr>
        <w:p w14:paraId="6B1E3FEB" w14:textId="122C6533" w:rsidR="105B478E" w:rsidRDefault="105B478E" w:rsidP="105B478E">
          <w:pPr>
            <w:pStyle w:val="Header"/>
            <w:ind w:right="-115"/>
            <w:jc w:val="right"/>
            <w:rPr>
              <w:rFonts w:eastAsia="Calibri" w:hAnsi="Calibri"/>
              <w:color w:val="000000" w:themeColor="text1"/>
            </w:rPr>
          </w:pPr>
        </w:p>
      </w:tc>
    </w:tr>
  </w:tbl>
  <w:p w14:paraId="3BC4B71F" w14:textId="665DE8F6" w:rsidR="105B478E" w:rsidRDefault="105B478E"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D865" w14:textId="77777777" w:rsidR="00E02501" w:rsidRDefault="00E02501">
      <w:pPr>
        <w:spacing w:after="0" w:line="240" w:lineRule="auto"/>
      </w:pPr>
      <w:r>
        <w:separator/>
      </w:r>
    </w:p>
  </w:footnote>
  <w:footnote w:type="continuationSeparator" w:id="0">
    <w:p w14:paraId="5AB314C0" w14:textId="77777777" w:rsidR="00E02501" w:rsidRDefault="00E02501">
      <w:pPr>
        <w:spacing w:after="0" w:line="240" w:lineRule="auto"/>
      </w:pPr>
      <w:r>
        <w:continuationSeparator/>
      </w:r>
    </w:p>
  </w:footnote>
  <w:footnote w:type="continuationNotice" w:id="1">
    <w:p w14:paraId="7F8B65E7" w14:textId="77777777" w:rsidR="00E02501" w:rsidRDefault="00E02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B478E" w14:paraId="08F55C6B" w14:textId="77777777" w:rsidTr="105B478E">
      <w:tc>
        <w:tcPr>
          <w:tcW w:w="3120" w:type="dxa"/>
        </w:tcPr>
        <w:p w14:paraId="5A9EABFE" w14:textId="748A184D" w:rsidR="105B478E" w:rsidRDefault="105B478E" w:rsidP="105B478E">
          <w:pPr>
            <w:pStyle w:val="Header"/>
            <w:ind w:left="-115"/>
            <w:rPr>
              <w:rFonts w:eastAsia="Calibri" w:hAnsi="Calibri"/>
              <w:color w:val="000000" w:themeColor="text1"/>
            </w:rPr>
          </w:pPr>
        </w:p>
      </w:tc>
      <w:tc>
        <w:tcPr>
          <w:tcW w:w="3120" w:type="dxa"/>
        </w:tcPr>
        <w:p w14:paraId="62531951" w14:textId="6F81A167" w:rsidR="105B478E" w:rsidRDefault="105B478E" w:rsidP="105B478E">
          <w:pPr>
            <w:pStyle w:val="Header"/>
            <w:jc w:val="center"/>
            <w:rPr>
              <w:rFonts w:eastAsia="Calibri" w:hAnsi="Calibri"/>
              <w:color w:val="000000" w:themeColor="text1"/>
            </w:rPr>
          </w:pPr>
        </w:p>
      </w:tc>
      <w:tc>
        <w:tcPr>
          <w:tcW w:w="3120" w:type="dxa"/>
        </w:tcPr>
        <w:p w14:paraId="6012BC96" w14:textId="6952F79B" w:rsidR="105B478E" w:rsidRDefault="105B478E" w:rsidP="105B478E">
          <w:pPr>
            <w:pStyle w:val="Header"/>
            <w:ind w:right="-115"/>
            <w:jc w:val="right"/>
            <w:rPr>
              <w:rFonts w:eastAsia="Calibri" w:hAnsi="Calibri"/>
              <w:color w:val="000000" w:themeColor="text1"/>
            </w:rPr>
          </w:pPr>
        </w:p>
      </w:tc>
    </w:tr>
  </w:tbl>
  <w:p w14:paraId="4F07CDD2" w14:textId="31494062" w:rsidR="105B478E" w:rsidRDefault="105B478E"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A9937AC"/>
    <w:multiLevelType w:val="hybridMultilevel"/>
    <w:tmpl w:val="421EF032"/>
    <w:lvl w:ilvl="0" w:tplc="441424F0">
      <w:start w:val="1"/>
      <w:numFmt w:val="lowerLetter"/>
      <w:lvlText w:val="%1."/>
      <w:lvlJc w:val="left"/>
      <w:pPr>
        <w:ind w:left="2520" w:hanging="360"/>
      </w:pPr>
      <w:rPr>
        <w:rFonts w:asciiTheme="minorHAnsi" w:eastAsiaTheme="minorHAnsi" w:hAnsiTheme="minorHAnsi" w:cstheme="minorHAnsi"/>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0B277BCE"/>
    <w:multiLevelType w:val="hybridMultilevel"/>
    <w:tmpl w:val="3A9271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544DB6"/>
    <w:multiLevelType w:val="hybridMultilevel"/>
    <w:tmpl w:val="7778AD86"/>
    <w:lvl w:ilvl="0" w:tplc="93966744">
      <w:start w:val="1"/>
      <w:numFmt w:val="upperRoman"/>
      <w:lvlText w:val="%1."/>
      <w:lvlJc w:val="righ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85DDA"/>
    <w:multiLevelType w:val="hybridMultilevel"/>
    <w:tmpl w:val="ACF0E2DA"/>
    <w:lvl w:ilvl="0" w:tplc="C088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063D8"/>
    <w:multiLevelType w:val="hybridMultilevel"/>
    <w:tmpl w:val="2E9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8" w15:restartNumberingAfterBreak="0">
    <w:nsid w:val="2F2E317F"/>
    <w:multiLevelType w:val="hybridMultilevel"/>
    <w:tmpl w:val="0EB6B71C"/>
    <w:lvl w:ilvl="0" w:tplc="93406F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071180E"/>
    <w:multiLevelType w:val="hybridMultilevel"/>
    <w:tmpl w:val="1A9C47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4211485"/>
    <w:multiLevelType w:val="hybridMultilevel"/>
    <w:tmpl w:val="D6D65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12" w15:restartNumberingAfterBreak="0">
    <w:nsid w:val="3C9D061C"/>
    <w:multiLevelType w:val="multilevel"/>
    <w:tmpl w:val="FAC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4" w15:restartNumberingAfterBreak="0">
    <w:nsid w:val="4F0122B2"/>
    <w:multiLevelType w:val="multilevel"/>
    <w:tmpl w:val="602A9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1D63F32"/>
    <w:multiLevelType w:val="hybridMultilevel"/>
    <w:tmpl w:val="2640F24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5B324480"/>
    <w:multiLevelType w:val="hybridMultilevel"/>
    <w:tmpl w:val="C2F48F58"/>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7" w15:restartNumberingAfterBreak="0">
    <w:nsid w:val="5D316C34"/>
    <w:multiLevelType w:val="hybridMultilevel"/>
    <w:tmpl w:val="4FBE8D2E"/>
    <w:lvl w:ilvl="0" w:tplc="ED0EDA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1AC5DED"/>
    <w:multiLevelType w:val="hybridMultilevel"/>
    <w:tmpl w:val="3C8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A0FDD"/>
    <w:multiLevelType w:val="hybridMultilevel"/>
    <w:tmpl w:val="7A2444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65525361">
    <w:abstractNumId w:val="7"/>
  </w:num>
  <w:num w:numId="2" w16cid:durableId="1218084414">
    <w:abstractNumId w:val="11"/>
  </w:num>
  <w:num w:numId="3" w16cid:durableId="1961376009">
    <w:abstractNumId w:val="16"/>
  </w:num>
  <w:num w:numId="4" w16cid:durableId="1617714081">
    <w:abstractNumId w:val="13"/>
  </w:num>
  <w:num w:numId="5" w16cid:durableId="400756307">
    <w:abstractNumId w:val="5"/>
  </w:num>
  <w:num w:numId="6" w16cid:durableId="1118833508">
    <w:abstractNumId w:val="4"/>
  </w:num>
  <w:num w:numId="7" w16cid:durableId="1599678109">
    <w:abstractNumId w:val="19"/>
  </w:num>
  <w:num w:numId="8" w16cid:durableId="1287930671">
    <w:abstractNumId w:val="9"/>
  </w:num>
  <w:num w:numId="9" w16cid:durableId="2116974923">
    <w:abstractNumId w:val="2"/>
  </w:num>
  <w:num w:numId="10" w16cid:durableId="630938092">
    <w:abstractNumId w:val="0"/>
  </w:num>
  <w:num w:numId="11" w16cid:durableId="158810002">
    <w:abstractNumId w:val="3"/>
  </w:num>
  <w:num w:numId="12" w16cid:durableId="229311510">
    <w:abstractNumId w:val="18"/>
  </w:num>
  <w:num w:numId="13" w16cid:durableId="1151365789">
    <w:abstractNumId w:val="14"/>
  </w:num>
  <w:num w:numId="14" w16cid:durableId="629669999">
    <w:abstractNumId w:val="12"/>
  </w:num>
  <w:num w:numId="15" w16cid:durableId="1701053803">
    <w:abstractNumId w:val="6"/>
  </w:num>
  <w:num w:numId="16" w16cid:durableId="8070195">
    <w:abstractNumId w:val="10"/>
  </w:num>
  <w:num w:numId="17" w16cid:durableId="1146631446">
    <w:abstractNumId w:val="15"/>
  </w:num>
  <w:num w:numId="18" w16cid:durableId="1425804899">
    <w:abstractNumId w:val="1"/>
  </w:num>
  <w:num w:numId="19" w16cid:durableId="567233366">
    <w:abstractNumId w:val="17"/>
  </w:num>
  <w:num w:numId="20" w16cid:durableId="1063917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05BA6"/>
    <w:rsid w:val="00011918"/>
    <w:rsid w:val="000471B0"/>
    <w:rsid w:val="00053323"/>
    <w:rsid w:val="0005374E"/>
    <w:rsid w:val="00066367"/>
    <w:rsid w:val="000701CD"/>
    <w:rsid w:val="00093538"/>
    <w:rsid w:val="00094E80"/>
    <w:rsid w:val="000A01E1"/>
    <w:rsid w:val="000B46A6"/>
    <w:rsid w:val="000D29A4"/>
    <w:rsid w:val="000F565A"/>
    <w:rsid w:val="000F72C6"/>
    <w:rsid w:val="0010073A"/>
    <w:rsid w:val="0010399E"/>
    <w:rsid w:val="00103F42"/>
    <w:rsid w:val="00105E4C"/>
    <w:rsid w:val="00111841"/>
    <w:rsid w:val="00124DD8"/>
    <w:rsid w:val="001368AA"/>
    <w:rsid w:val="00140D04"/>
    <w:rsid w:val="00151548"/>
    <w:rsid w:val="00160250"/>
    <w:rsid w:val="00173A9C"/>
    <w:rsid w:val="00184189"/>
    <w:rsid w:val="00186E84"/>
    <w:rsid w:val="00191FDF"/>
    <w:rsid w:val="001B5B23"/>
    <w:rsid w:val="001B6DFA"/>
    <w:rsid w:val="001C7E7F"/>
    <w:rsid w:val="001D1956"/>
    <w:rsid w:val="001D6328"/>
    <w:rsid w:val="001E292C"/>
    <w:rsid w:val="001F2941"/>
    <w:rsid w:val="00200494"/>
    <w:rsid w:val="00241862"/>
    <w:rsid w:val="00246FB2"/>
    <w:rsid w:val="00255413"/>
    <w:rsid w:val="00263EA7"/>
    <w:rsid w:val="00264D12"/>
    <w:rsid w:val="00267B24"/>
    <w:rsid w:val="00286E2C"/>
    <w:rsid w:val="0029620E"/>
    <w:rsid w:val="002A05AB"/>
    <w:rsid w:val="002A2878"/>
    <w:rsid w:val="002A3571"/>
    <w:rsid w:val="002A553E"/>
    <w:rsid w:val="002B1448"/>
    <w:rsid w:val="002C5EB0"/>
    <w:rsid w:val="002F0BB5"/>
    <w:rsid w:val="002F5769"/>
    <w:rsid w:val="00301D4E"/>
    <w:rsid w:val="00305F10"/>
    <w:rsid w:val="00311387"/>
    <w:rsid w:val="00322184"/>
    <w:rsid w:val="00324616"/>
    <w:rsid w:val="00325230"/>
    <w:rsid w:val="0034526A"/>
    <w:rsid w:val="0034658D"/>
    <w:rsid w:val="00350631"/>
    <w:rsid w:val="00351315"/>
    <w:rsid w:val="0035393E"/>
    <w:rsid w:val="003669DB"/>
    <w:rsid w:val="00382A75"/>
    <w:rsid w:val="00394BAA"/>
    <w:rsid w:val="003A4152"/>
    <w:rsid w:val="003B2A11"/>
    <w:rsid w:val="003C3A3C"/>
    <w:rsid w:val="003C5495"/>
    <w:rsid w:val="003C65E1"/>
    <w:rsid w:val="003C6761"/>
    <w:rsid w:val="003D2E97"/>
    <w:rsid w:val="003D4311"/>
    <w:rsid w:val="003E2AFD"/>
    <w:rsid w:val="00414D45"/>
    <w:rsid w:val="00431926"/>
    <w:rsid w:val="00445941"/>
    <w:rsid w:val="004466E4"/>
    <w:rsid w:val="0045242E"/>
    <w:rsid w:val="0045336D"/>
    <w:rsid w:val="00465B54"/>
    <w:rsid w:val="00465D66"/>
    <w:rsid w:val="004755B6"/>
    <w:rsid w:val="00476D82"/>
    <w:rsid w:val="0047786D"/>
    <w:rsid w:val="004814F0"/>
    <w:rsid w:val="00484D95"/>
    <w:rsid w:val="00490A74"/>
    <w:rsid w:val="00494981"/>
    <w:rsid w:val="004957B7"/>
    <w:rsid w:val="004A36F6"/>
    <w:rsid w:val="004A73BE"/>
    <w:rsid w:val="004B7580"/>
    <w:rsid w:val="004C2285"/>
    <w:rsid w:val="004C2CDC"/>
    <w:rsid w:val="004D1883"/>
    <w:rsid w:val="004D1FE8"/>
    <w:rsid w:val="004D2A4F"/>
    <w:rsid w:val="004D5EC7"/>
    <w:rsid w:val="004F26B4"/>
    <w:rsid w:val="00506CCF"/>
    <w:rsid w:val="005112B4"/>
    <w:rsid w:val="005118B5"/>
    <w:rsid w:val="00516F26"/>
    <w:rsid w:val="005377A9"/>
    <w:rsid w:val="0054267A"/>
    <w:rsid w:val="00551EA5"/>
    <w:rsid w:val="00554BC9"/>
    <w:rsid w:val="00560AA1"/>
    <w:rsid w:val="00565661"/>
    <w:rsid w:val="00573B74"/>
    <w:rsid w:val="0058591F"/>
    <w:rsid w:val="005E5EB9"/>
    <w:rsid w:val="005F7203"/>
    <w:rsid w:val="00602872"/>
    <w:rsid w:val="006104B8"/>
    <w:rsid w:val="00610907"/>
    <w:rsid w:val="006325E8"/>
    <w:rsid w:val="0067423F"/>
    <w:rsid w:val="00694AB5"/>
    <w:rsid w:val="00696E94"/>
    <w:rsid w:val="006A1275"/>
    <w:rsid w:val="006C5E78"/>
    <w:rsid w:val="006D307B"/>
    <w:rsid w:val="006F4194"/>
    <w:rsid w:val="007106D0"/>
    <w:rsid w:val="00715FB4"/>
    <w:rsid w:val="007179FD"/>
    <w:rsid w:val="00731194"/>
    <w:rsid w:val="00743646"/>
    <w:rsid w:val="0076200E"/>
    <w:rsid w:val="007716A5"/>
    <w:rsid w:val="00772780"/>
    <w:rsid w:val="0077692E"/>
    <w:rsid w:val="00776E82"/>
    <w:rsid w:val="007804D8"/>
    <w:rsid w:val="00794A4A"/>
    <w:rsid w:val="007976C6"/>
    <w:rsid w:val="007A1EE9"/>
    <w:rsid w:val="007B6E6E"/>
    <w:rsid w:val="007C117C"/>
    <w:rsid w:val="007C50D8"/>
    <w:rsid w:val="007C6F6A"/>
    <w:rsid w:val="007D6B31"/>
    <w:rsid w:val="007F592D"/>
    <w:rsid w:val="00805CE7"/>
    <w:rsid w:val="008252AE"/>
    <w:rsid w:val="0084726C"/>
    <w:rsid w:val="00855D4C"/>
    <w:rsid w:val="00863E3A"/>
    <w:rsid w:val="008711CE"/>
    <w:rsid w:val="00893008"/>
    <w:rsid w:val="00895924"/>
    <w:rsid w:val="008A19C9"/>
    <w:rsid w:val="008B1354"/>
    <w:rsid w:val="008B1928"/>
    <w:rsid w:val="008B5FF8"/>
    <w:rsid w:val="008C5355"/>
    <w:rsid w:val="008C6CF0"/>
    <w:rsid w:val="008D07DE"/>
    <w:rsid w:val="008D23D5"/>
    <w:rsid w:val="008F29A9"/>
    <w:rsid w:val="00944EC5"/>
    <w:rsid w:val="009575D5"/>
    <w:rsid w:val="00965782"/>
    <w:rsid w:val="00967985"/>
    <w:rsid w:val="0097628A"/>
    <w:rsid w:val="0098524B"/>
    <w:rsid w:val="0098547B"/>
    <w:rsid w:val="0099502F"/>
    <w:rsid w:val="009A6042"/>
    <w:rsid w:val="009A7932"/>
    <w:rsid w:val="009B5F15"/>
    <w:rsid w:val="009C2EED"/>
    <w:rsid w:val="009C3F1D"/>
    <w:rsid w:val="009C73DF"/>
    <w:rsid w:val="009E36FB"/>
    <w:rsid w:val="009E417D"/>
    <w:rsid w:val="009F5396"/>
    <w:rsid w:val="00A028F0"/>
    <w:rsid w:val="00A10C21"/>
    <w:rsid w:val="00A13B00"/>
    <w:rsid w:val="00A20920"/>
    <w:rsid w:val="00A22829"/>
    <w:rsid w:val="00A4588E"/>
    <w:rsid w:val="00A50533"/>
    <w:rsid w:val="00A50BEC"/>
    <w:rsid w:val="00A5179F"/>
    <w:rsid w:val="00A5727C"/>
    <w:rsid w:val="00A661D4"/>
    <w:rsid w:val="00A66976"/>
    <w:rsid w:val="00A715E2"/>
    <w:rsid w:val="00A71E3D"/>
    <w:rsid w:val="00A74733"/>
    <w:rsid w:val="00A84661"/>
    <w:rsid w:val="00A87CCB"/>
    <w:rsid w:val="00A93FDA"/>
    <w:rsid w:val="00AA740A"/>
    <w:rsid w:val="00AB35E9"/>
    <w:rsid w:val="00AC0670"/>
    <w:rsid w:val="00AD25CA"/>
    <w:rsid w:val="00AD6B31"/>
    <w:rsid w:val="00AE3D25"/>
    <w:rsid w:val="00AE7C90"/>
    <w:rsid w:val="00AF0107"/>
    <w:rsid w:val="00AF1337"/>
    <w:rsid w:val="00B000B9"/>
    <w:rsid w:val="00B200BA"/>
    <w:rsid w:val="00B21F94"/>
    <w:rsid w:val="00B27D95"/>
    <w:rsid w:val="00B34E7D"/>
    <w:rsid w:val="00B42E75"/>
    <w:rsid w:val="00B52F0B"/>
    <w:rsid w:val="00B56235"/>
    <w:rsid w:val="00B575EE"/>
    <w:rsid w:val="00B60157"/>
    <w:rsid w:val="00B6049B"/>
    <w:rsid w:val="00B71B18"/>
    <w:rsid w:val="00B720CE"/>
    <w:rsid w:val="00B72A1A"/>
    <w:rsid w:val="00B73EEA"/>
    <w:rsid w:val="00B74190"/>
    <w:rsid w:val="00B846AF"/>
    <w:rsid w:val="00B95438"/>
    <w:rsid w:val="00BB3C5B"/>
    <w:rsid w:val="00BB428A"/>
    <w:rsid w:val="00BD0D0C"/>
    <w:rsid w:val="00BD7A02"/>
    <w:rsid w:val="00BE2469"/>
    <w:rsid w:val="00BF1A52"/>
    <w:rsid w:val="00C061F5"/>
    <w:rsid w:val="00C179BD"/>
    <w:rsid w:val="00C208E5"/>
    <w:rsid w:val="00C260F9"/>
    <w:rsid w:val="00C4242C"/>
    <w:rsid w:val="00C5073A"/>
    <w:rsid w:val="00C5432B"/>
    <w:rsid w:val="00C57143"/>
    <w:rsid w:val="00C6579C"/>
    <w:rsid w:val="00C6679C"/>
    <w:rsid w:val="00C74597"/>
    <w:rsid w:val="00C80212"/>
    <w:rsid w:val="00CC1571"/>
    <w:rsid w:val="00CD4F51"/>
    <w:rsid w:val="00CE4662"/>
    <w:rsid w:val="00D04566"/>
    <w:rsid w:val="00D05FC1"/>
    <w:rsid w:val="00D2087A"/>
    <w:rsid w:val="00D25834"/>
    <w:rsid w:val="00D273FF"/>
    <w:rsid w:val="00D40B1D"/>
    <w:rsid w:val="00D52A7E"/>
    <w:rsid w:val="00D53CAB"/>
    <w:rsid w:val="00D563A3"/>
    <w:rsid w:val="00D6112F"/>
    <w:rsid w:val="00D74959"/>
    <w:rsid w:val="00D768C0"/>
    <w:rsid w:val="00D7791C"/>
    <w:rsid w:val="00D87C54"/>
    <w:rsid w:val="00D91C74"/>
    <w:rsid w:val="00DA0D2F"/>
    <w:rsid w:val="00DB6CC5"/>
    <w:rsid w:val="00DE0261"/>
    <w:rsid w:val="00DE05CC"/>
    <w:rsid w:val="00DE41D7"/>
    <w:rsid w:val="00DF28C7"/>
    <w:rsid w:val="00DF5942"/>
    <w:rsid w:val="00E02501"/>
    <w:rsid w:val="00E06B8A"/>
    <w:rsid w:val="00E12EEE"/>
    <w:rsid w:val="00E16420"/>
    <w:rsid w:val="00E26006"/>
    <w:rsid w:val="00E6151D"/>
    <w:rsid w:val="00E63777"/>
    <w:rsid w:val="00E70215"/>
    <w:rsid w:val="00E72460"/>
    <w:rsid w:val="00E76531"/>
    <w:rsid w:val="00E772CE"/>
    <w:rsid w:val="00E7742E"/>
    <w:rsid w:val="00E86320"/>
    <w:rsid w:val="00E9168B"/>
    <w:rsid w:val="00E959B5"/>
    <w:rsid w:val="00EB0D06"/>
    <w:rsid w:val="00EB55F7"/>
    <w:rsid w:val="00EB7D2D"/>
    <w:rsid w:val="00ED39E0"/>
    <w:rsid w:val="00EF4ABF"/>
    <w:rsid w:val="00F00B8E"/>
    <w:rsid w:val="00F034AD"/>
    <w:rsid w:val="00F0646F"/>
    <w:rsid w:val="00F06FB7"/>
    <w:rsid w:val="00F13BE2"/>
    <w:rsid w:val="00F160F5"/>
    <w:rsid w:val="00F21276"/>
    <w:rsid w:val="00F2584D"/>
    <w:rsid w:val="00F31F80"/>
    <w:rsid w:val="00F341BB"/>
    <w:rsid w:val="00F343DC"/>
    <w:rsid w:val="00F34579"/>
    <w:rsid w:val="00F42D19"/>
    <w:rsid w:val="00F47339"/>
    <w:rsid w:val="00F50AE0"/>
    <w:rsid w:val="00F63E24"/>
    <w:rsid w:val="00F658E3"/>
    <w:rsid w:val="00F67D7A"/>
    <w:rsid w:val="00F837BF"/>
    <w:rsid w:val="00F91A2D"/>
    <w:rsid w:val="00FA4B9E"/>
    <w:rsid w:val="00FB369C"/>
    <w:rsid w:val="00FB7A7B"/>
    <w:rsid w:val="00FD38B8"/>
    <w:rsid w:val="00FD4DF6"/>
    <w:rsid w:val="00FE2532"/>
    <w:rsid w:val="00FE38B7"/>
    <w:rsid w:val="00FF598E"/>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uiPriority w:val="34"/>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character" w:customStyle="1" w:styleId="tabchar">
    <w:name w:val="tabchar"/>
    <w:basedOn w:val="DefaultParagraphFont"/>
    <w:rsid w:val="004466E4"/>
  </w:style>
  <w:style w:type="paragraph" w:styleId="BodyText">
    <w:name w:val="Body Text"/>
    <w:basedOn w:val="Normal"/>
    <w:link w:val="BodyTextChar"/>
    <w:uiPriority w:val="1"/>
    <w:unhideWhenUsed/>
    <w:qFormat/>
    <w:rsid w:val="00C208E5"/>
    <w:pPr>
      <w:widowControl w:val="0"/>
      <w:autoSpaceDE w:val="0"/>
      <w:autoSpaceDN w:val="0"/>
      <w:spacing w:after="0" w:line="240" w:lineRule="auto"/>
      <w:ind w:left="140"/>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C208E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4C2285"/>
  </w:style>
  <w:style w:type="character" w:styleId="FollowedHyperlink">
    <w:name w:val="FollowedHyperlink"/>
    <w:basedOn w:val="DefaultParagraphFont"/>
    <w:uiPriority w:val="99"/>
    <w:semiHidden/>
    <w:unhideWhenUsed/>
    <w:rsid w:val="004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080">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139664034">
      <w:bodyDiv w:val="1"/>
      <w:marLeft w:val="0"/>
      <w:marRight w:val="0"/>
      <w:marTop w:val="0"/>
      <w:marBottom w:val="0"/>
      <w:divBdr>
        <w:top w:val="none" w:sz="0" w:space="0" w:color="auto"/>
        <w:left w:val="none" w:sz="0" w:space="0" w:color="auto"/>
        <w:bottom w:val="none" w:sz="0" w:space="0" w:color="auto"/>
        <w:right w:val="none" w:sz="0" w:space="0" w:color="auto"/>
      </w:divBdr>
    </w:div>
    <w:div w:id="221839657">
      <w:bodyDiv w:val="1"/>
      <w:marLeft w:val="0"/>
      <w:marRight w:val="0"/>
      <w:marTop w:val="0"/>
      <w:marBottom w:val="0"/>
      <w:divBdr>
        <w:top w:val="none" w:sz="0" w:space="0" w:color="auto"/>
        <w:left w:val="none" w:sz="0" w:space="0" w:color="auto"/>
        <w:bottom w:val="none" w:sz="0" w:space="0" w:color="auto"/>
        <w:right w:val="none" w:sz="0" w:space="0" w:color="auto"/>
      </w:divBdr>
    </w:div>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476531125">
      <w:bodyDiv w:val="1"/>
      <w:marLeft w:val="0"/>
      <w:marRight w:val="0"/>
      <w:marTop w:val="0"/>
      <w:marBottom w:val="0"/>
      <w:divBdr>
        <w:top w:val="none" w:sz="0" w:space="0" w:color="auto"/>
        <w:left w:val="none" w:sz="0" w:space="0" w:color="auto"/>
        <w:bottom w:val="none" w:sz="0" w:space="0" w:color="auto"/>
        <w:right w:val="none" w:sz="0" w:space="0" w:color="auto"/>
      </w:divBdr>
    </w:div>
    <w:div w:id="482157840">
      <w:bodyDiv w:val="1"/>
      <w:marLeft w:val="0"/>
      <w:marRight w:val="0"/>
      <w:marTop w:val="0"/>
      <w:marBottom w:val="0"/>
      <w:divBdr>
        <w:top w:val="none" w:sz="0" w:space="0" w:color="auto"/>
        <w:left w:val="none" w:sz="0" w:space="0" w:color="auto"/>
        <w:bottom w:val="none" w:sz="0" w:space="0" w:color="auto"/>
        <w:right w:val="none" w:sz="0" w:space="0" w:color="auto"/>
      </w:divBdr>
    </w:div>
    <w:div w:id="540168393">
      <w:bodyDiv w:val="1"/>
      <w:marLeft w:val="0"/>
      <w:marRight w:val="0"/>
      <w:marTop w:val="0"/>
      <w:marBottom w:val="0"/>
      <w:divBdr>
        <w:top w:val="none" w:sz="0" w:space="0" w:color="auto"/>
        <w:left w:val="none" w:sz="0" w:space="0" w:color="auto"/>
        <w:bottom w:val="none" w:sz="0" w:space="0" w:color="auto"/>
        <w:right w:val="none" w:sz="0" w:space="0" w:color="auto"/>
      </w:divBdr>
    </w:div>
    <w:div w:id="656542460">
      <w:bodyDiv w:val="1"/>
      <w:marLeft w:val="0"/>
      <w:marRight w:val="0"/>
      <w:marTop w:val="0"/>
      <w:marBottom w:val="0"/>
      <w:divBdr>
        <w:top w:val="none" w:sz="0" w:space="0" w:color="auto"/>
        <w:left w:val="none" w:sz="0" w:space="0" w:color="auto"/>
        <w:bottom w:val="none" w:sz="0" w:space="0" w:color="auto"/>
        <w:right w:val="none" w:sz="0" w:space="0" w:color="auto"/>
      </w:divBdr>
    </w:div>
    <w:div w:id="772479584">
      <w:bodyDiv w:val="1"/>
      <w:marLeft w:val="0"/>
      <w:marRight w:val="0"/>
      <w:marTop w:val="0"/>
      <w:marBottom w:val="0"/>
      <w:divBdr>
        <w:top w:val="none" w:sz="0" w:space="0" w:color="auto"/>
        <w:left w:val="none" w:sz="0" w:space="0" w:color="auto"/>
        <w:bottom w:val="none" w:sz="0" w:space="0" w:color="auto"/>
        <w:right w:val="none" w:sz="0" w:space="0" w:color="auto"/>
      </w:divBdr>
    </w:div>
    <w:div w:id="1347558089">
      <w:bodyDiv w:val="1"/>
      <w:marLeft w:val="0"/>
      <w:marRight w:val="0"/>
      <w:marTop w:val="0"/>
      <w:marBottom w:val="0"/>
      <w:divBdr>
        <w:top w:val="none" w:sz="0" w:space="0" w:color="auto"/>
        <w:left w:val="none" w:sz="0" w:space="0" w:color="auto"/>
        <w:bottom w:val="none" w:sz="0" w:space="0" w:color="auto"/>
        <w:right w:val="none" w:sz="0" w:space="0" w:color="auto"/>
      </w:divBdr>
    </w:div>
    <w:div w:id="20867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su.edu/academic/gradschl/current-students/graduate-school-handbook-updated-10-25-2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hsu.edu/president/strategic-plan/untapped-potential/goals" TargetMode="External"/><Relationship Id="rId17" Type="http://schemas.openxmlformats.org/officeDocument/2006/relationships/hyperlink" Target="https://www.fhsu.edu/academic/gradschl/current-students/index" TargetMode="External"/><Relationship Id="rId2" Type="http://schemas.openxmlformats.org/officeDocument/2006/relationships/numbering" Target="numbering.xml"/><Relationship Id="rId16" Type="http://schemas.openxmlformats.org/officeDocument/2006/relationships/hyperlink" Target="http://www.fhsu.edu/academic/gradschl/ossp/IACU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president/strategic-plan/untapped-potential/goals" TargetMode="External"/><Relationship Id="rId5" Type="http://schemas.openxmlformats.org/officeDocument/2006/relationships/webSettings" Target="webSettings.xml"/><Relationship Id="rId15" Type="http://schemas.openxmlformats.org/officeDocument/2006/relationships/hyperlink" Target="http://www.fhsu.edu/academic/gradschl/ossp/IRB/" TargetMode="External"/><Relationship Id="rId10" Type="http://schemas.openxmlformats.org/officeDocument/2006/relationships/hyperlink" Target="https://www.fhsu.edu/president/strategic-plan/untapped-potential/go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hsu.zoom.us/j/91736338856" TargetMode="External"/><Relationship Id="rId14" Type="http://schemas.openxmlformats.org/officeDocument/2006/relationships/hyperlink" Target="https://fhsu.zoom.us/j/91999969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B12C-E580-4B48-A71B-517029C8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71</cp:revision>
  <dcterms:created xsi:type="dcterms:W3CDTF">2022-12-14T19:47:00Z</dcterms:created>
  <dcterms:modified xsi:type="dcterms:W3CDTF">2023-01-17T17:42:00Z</dcterms:modified>
</cp:coreProperties>
</file>