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25B" w:rsidRPr="008F1D16" w:rsidRDefault="006E025B" w:rsidP="006E025B">
      <w:pPr>
        <w:rPr>
          <w:sz w:val="20"/>
          <w:szCs w:val="20"/>
        </w:rPr>
      </w:pPr>
      <w:r w:rsidRPr="008F1D16">
        <w:rPr>
          <w:sz w:val="20"/>
          <w:szCs w:val="20"/>
        </w:rPr>
        <w:t>Item 1:</w:t>
      </w:r>
    </w:p>
    <w:p w:rsidR="006E025B" w:rsidRPr="008F1D16" w:rsidRDefault="006E025B" w:rsidP="006E025B">
      <w:pPr>
        <w:rPr>
          <w:sz w:val="20"/>
          <w:szCs w:val="20"/>
        </w:rPr>
      </w:pPr>
    </w:p>
    <w:p w:rsidR="006E025B" w:rsidRPr="006E025B" w:rsidRDefault="006E025B" w:rsidP="006E025B">
      <w:pPr>
        <w:rPr>
          <w:sz w:val="20"/>
          <w:szCs w:val="20"/>
        </w:rPr>
      </w:pPr>
      <w:r w:rsidRPr="006E025B">
        <w:rPr>
          <w:sz w:val="20"/>
          <w:szCs w:val="20"/>
        </w:rPr>
        <w:t>After Academic Council reviewed the proposals we approved and sent forward, they made one suggestion on the English Language Proficiency proposal.  The suggestion is to delete the highlighted line so that the proposal reads as the university approved proposal.</w:t>
      </w:r>
    </w:p>
    <w:p w:rsidR="006E025B" w:rsidRPr="006E025B" w:rsidRDefault="006E025B" w:rsidP="006E025B">
      <w:pPr>
        <w:rPr>
          <w:sz w:val="20"/>
          <w:szCs w:val="20"/>
        </w:rPr>
      </w:pPr>
    </w:p>
    <w:p w:rsidR="006E025B" w:rsidRPr="006E025B" w:rsidRDefault="006E025B" w:rsidP="006E025B">
      <w:pPr>
        <w:rPr>
          <w:rFonts w:eastAsia="Times New Roman"/>
          <w:sz w:val="20"/>
          <w:szCs w:val="20"/>
        </w:rPr>
      </w:pPr>
      <w:r w:rsidRPr="006E025B">
        <w:rPr>
          <w:rFonts w:eastAsia="Times New Roman"/>
          <w:sz w:val="20"/>
          <w:szCs w:val="20"/>
          <w:bdr w:val="none" w:sz="0" w:space="0" w:color="auto" w:frame="1"/>
        </w:rPr>
        <w:t>English Language Proficiency is the ability of Students to use the English language to make and communicate meaning in spoken and written contexts while completing their program of study.  International students and </w:t>
      </w:r>
      <w:r w:rsidRPr="006E025B">
        <w:rPr>
          <w:rFonts w:eastAsia="Times New Roman"/>
          <w:strike/>
          <w:sz w:val="20"/>
          <w:szCs w:val="20"/>
          <w:bdr w:val="none" w:sz="0" w:space="0" w:color="auto" w:frame="1"/>
        </w:rPr>
        <w:t>legal</w:t>
      </w:r>
      <w:r w:rsidRPr="006E025B">
        <w:rPr>
          <w:rFonts w:eastAsia="Times New Roman"/>
          <w:sz w:val="20"/>
          <w:szCs w:val="20"/>
          <w:bdr w:val="none" w:sz="0" w:space="0" w:color="auto" w:frame="1"/>
        </w:rPr>
        <w:t> domestic residents that are not-citizens but are from a country where the native language is not English or did not attend a US school, must provide an English Proficiency score as an admission requirement.</w:t>
      </w:r>
    </w:p>
    <w:p w:rsidR="006E025B" w:rsidRPr="006E025B" w:rsidRDefault="006E025B" w:rsidP="006E025B">
      <w:pPr>
        <w:rPr>
          <w:rFonts w:eastAsia="Times New Roman"/>
          <w:sz w:val="20"/>
          <w:szCs w:val="20"/>
          <w:bdr w:val="none" w:sz="0" w:space="0" w:color="auto" w:frame="1"/>
          <w:shd w:val="clear" w:color="auto" w:fill="FFFFFF"/>
        </w:rPr>
      </w:pPr>
      <w:r w:rsidRPr="006E025B">
        <w:rPr>
          <w:rFonts w:eastAsia="Times New Roman"/>
          <w:sz w:val="20"/>
          <w:szCs w:val="20"/>
          <w:bdr w:val="none" w:sz="0" w:space="0" w:color="auto" w:frame="1"/>
          <w:shd w:val="clear" w:color="auto" w:fill="FFFFFF"/>
        </w:rPr>
        <w:t xml:space="preserve">Following are the minimum scores needed for admission to the FHSU Graduate School.  An applicant only </w:t>
      </w:r>
      <w:proofErr w:type="gramStart"/>
      <w:r w:rsidRPr="006E025B">
        <w:rPr>
          <w:rFonts w:eastAsia="Times New Roman"/>
          <w:sz w:val="20"/>
          <w:szCs w:val="20"/>
          <w:bdr w:val="none" w:sz="0" w:space="0" w:color="auto" w:frame="1"/>
          <w:shd w:val="clear" w:color="auto" w:fill="FFFFFF"/>
        </w:rPr>
        <w:t>need</w:t>
      </w:r>
      <w:proofErr w:type="gramEnd"/>
      <w:r w:rsidRPr="006E025B">
        <w:rPr>
          <w:rFonts w:eastAsia="Times New Roman"/>
          <w:sz w:val="20"/>
          <w:szCs w:val="20"/>
          <w:bdr w:val="none" w:sz="0" w:space="0" w:color="auto" w:frame="1"/>
          <w:shd w:val="clear" w:color="auto" w:fill="FFFFFF"/>
        </w:rPr>
        <w:t xml:space="preserve"> submit one of the scores and it is their option as to which. </w:t>
      </w:r>
      <w:r w:rsidRPr="006E025B">
        <w:rPr>
          <w:rFonts w:eastAsia="Times New Roman"/>
          <w:sz w:val="20"/>
          <w:szCs w:val="20"/>
          <w:highlight w:val="yellow"/>
          <w:bdr w:val="none" w:sz="0" w:space="0" w:color="auto" w:frame="1"/>
          <w:shd w:val="clear" w:color="auto" w:fill="FFFFFF"/>
        </w:rPr>
        <w:t>, unless a program specifies the test that must be used.</w:t>
      </w:r>
    </w:p>
    <w:p w:rsidR="006E025B" w:rsidRDefault="006E025B" w:rsidP="006E025B">
      <w:pPr>
        <w:rPr>
          <w:rFonts w:ascii="inherit" w:eastAsia="Times New Roman" w:hAnsi="inherit" w:cs="Arial"/>
          <w:sz w:val="20"/>
          <w:szCs w:val="20"/>
        </w:rPr>
      </w:pPr>
    </w:p>
    <w:p w:rsidR="006E025B" w:rsidRPr="006E025B" w:rsidRDefault="006E025B" w:rsidP="006E025B">
      <w:pPr>
        <w:rPr>
          <w:rFonts w:eastAsia="Times New Roman"/>
          <w:sz w:val="20"/>
          <w:szCs w:val="20"/>
        </w:rPr>
      </w:pPr>
      <w:r w:rsidRPr="006E025B">
        <w:rPr>
          <w:rFonts w:eastAsia="Times New Roman"/>
          <w:sz w:val="20"/>
          <w:szCs w:val="20"/>
        </w:rPr>
        <w:t>Yes: 21  No: 0  Abstain: 1</w:t>
      </w:r>
    </w:p>
    <w:p w:rsidR="006E025B" w:rsidRPr="006E025B" w:rsidRDefault="006E025B" w:rsidP="006E025B">
      <w:pPr>
        <w:rPr>
          <w:sz w:val="20"/>
          <w:szCs w:val="20"/>
        </w:rPr>
      </w:pPr>
    </w:p>
    <w:p w:rsidR="006E025B" w:rsidRPr="006E025B" w:rsidRDefault="006E025B" w:rsidP="006E025B">
      <w:pPr>
        <w:rPr>
          <w:sz w:val="20"/>
          <w:szCs w:val="20"/>
        </w:rPr>
      </w:pPr>
      <w:r w:rsidRPr="006E025B">
        <w:rPr>
          <w:sz w:val="20"/>
          <w:szCs w:val="20"/>
        </w:rPr>
        <w:t>Item 2:  Courses</w:t>
      </w:r>
    </w:p>
    <w:p w:rsidR="006E025B" w:rsidRPr="006E025B" w:rsidRDefault="006E025B" w:rsidP="006E025B">
      <w:pPr>
        <w:rPr>
          <w:sz w:val="20"/>
          <w:szCs w:val="20"/>
        </w:rPr>
      </w:pPr>
    </w:p>
    <w:p w:rsidR="005239EA" w:rsidRDefault="006E025B" w:rsidP="005239EA">
      <w:pPr>
        <w:pStyle w:val="ListParagraph"/>
        <w:numPr>
          <w:ilvl w:val="0"/>
          <w:numId w:val="1"/>
        </w:numPr>
        <w:rPr>
          <w:rFonts w:ascii="Times New Roman" w:hAnsi="Times New Roman" w:cs="Times New Roman"/>
          <w:sz w:val="20"/>
          <w:szCs w:val="20"/>
        </w:rPr>
      </w:pPr>
      <w:r w:rsidRPr="005239EA">
        <w:rPr>
          <w:rFonts w:ascii="Times New Roman" w:hAnsi="Times New Roman" w:cs="Times New Roman"/>
          <w:sz w:val="20"/>
          <w:szCs w:val="20"/>
        </w:rPr>
        <w:t>CRJ 605 Crime and Mental Health</w:t>
      </w:r>
    </w:p>
    <w:p w:rsidR="006E025B" w:rsidRPr="005239EA" w:rsidRDefault="006E025B" w:rsidP="005239EA">
      <w:pPr>
        <w:pStyle w:val="ListParagraph"/>
        <w:ind w:left="450"/>
        <w:rPr>
          <w:rFonts w:ascii="Times New Roman" w:hAnsi="Times New Roman" w:cs="Times New Roman"/>
          <w:sz w:val="20"/>
          <w:szCs w:val="20"/>
        </w:rPr>
      </w:pPr>
      <w:r w:rsidRPr="005239EA">
        <w:rPr>
          <w:rFonts w:ascii="Times New Roman" w:hAnsi="Times New Roman" w:cs="Times New Roman"/>
          <w:sz w:val="20"/>
          <w:szCs w:val="20"/>
        </w:rPr>
        <w:t xml:space="preserve">The committee reviewed the course syllabus. The course was approved.  </w:t>
      </w:r>
      <w:r w:rsidRPr="005239EA">
        <w:rPr>
          <w:rFonts w:ascii="Times New Roman" w:hAnsi="Times New Roman" w:cs="Times New Roman"/>
          <w:sz w:val="20"/>
          <w:szCs w:val="20"/>
        </w:rPr>
        <w:br/>
        <w:t xml:space="preserve">Committee voted to approve 8–– 0 – 0 </w:t>
      </w:r>
    </w:p>
    <w:p w:rsidR="005239EA" w:rsidRDefault="005239EA" w:rsidP="005239EA">
      <w:pPr>
        <w:pStyle w:val="ListParagraph"/>
        <w:ind w:left="450"/>
        <w:rPr>
          <w:rFonts w:ascii="Times New Roman" w:hAnsi="Times New Roman" w:cs="Times New Roman"/>
          <w:sz w:val="20"/>
          <w:szCs w:val="20"/>
        </w:rPr>
      </w:pPr>
    </w:p>
    <w:p w:rsidR="006E025B" w:rsidRPr="006E025B" w:rsidRDefault="006E025B" w:rsidP="005239EA">
      <w:pPr>
        <w:pStyle w:val="ListParagraph"/>
        <w:ind w:left="450"/>
        <w:rPr>
          <w:rFonts w:ascii="Times New Roman" w:hAnsi="Times New Roman" w:cs="Times New Roman"/>
          <w:sz w:val="20"/>
          <w:szCs w:val="20"/>
        </w:rPr>
      </w:pPr>
      <w:r>
        <w:rPr>
          <w:rFonts w:ascii="Times New Roman" w:hAnsi="Times New Roman" w:cs="Times New Roman"/>
          <w:sz w:val="20"/>
          <w:szCs w:val="20"/>
        </w:rPr>
        <w:t>Yes: 22  No: 0  Abstain: 0</w:t>
      </w:r>
      <w:bookmarkStart w:id="0" w:name="_GoBack"/>
    </w:p>
    <w:p w:rsidR="006E025B" w:rsidRPr="006E025B" w:rsidRDefault="006E025B" w:rsidP="005239EA">
      <w:pPr>
        <w:contextualSpacing/>
        <w:rPr>
          <w:sz w:val="20"/>
          <w:szCs w:val="20"/>
        </w:rPr>
      </w:pPr>
    </w:p>
    <w:p w:rsidR="006E025B" w:rsidRPr="006E025B" w:rsidRDefault="006E025B" w:rsidP="005239EA">
      <w:pPr>
        <w:pStyle w:val="ListParagraph"/>
        <w:numPr>
          <w:ilvl w:val="0"/>
          <w:numId w:val="1"/>
        </w:numPr>
        <w:rPr>
          <w:rFonts w:ascii="Times New Roman" w:hAnsi="Times New Roman" w:cs="Times New Roman"/>
          <w:sz w:val="20"/>
          <w:szCs w:val="20"/>
        </w:rPr>
      </w:pPr>
      <w:r w:rsidRPr="006E025B">
        <w:rPr>
          <w:rFonts w:ascii="Times New Roman" w:hAnsi="Times New Roman" w:cs="Times New Roman"/>
          <w:sz w:val="20"/>
          <w:szCs w:val="20"/>
        </w:rPr>
        <w:t xml:space="preserve">CRJ 655 Correctional Administration  </w:t>
      </w:r>
    </w:p>
    <w:p w:rsidR="006E025B" w:rsidRPr="006E025B" w:rsidRDefault="006E025B" w:rsidP="005239EA">
      <w:pPr>
        <w:pStyle w:val="ListParagraph"/>
        <w:ind w:left="450"/>
        <w:rPr>
          <w:rFonts w:ascii="Times New Roman" w:hAnsi="Times New Roman" w:cs="Times New Roman"/>
          <w:sz w:val="20"/>
          <w:szCs w:val="20"/>
        </w:rPr>
      </w:pPr>
      <w:r w:rsidRPr="006E025B">
        <w:rPr>
          <w:rFonts w:ascii="Times New Roman" w:hAnsi="Times New Roman" w:cs="Times New Roman"/>
          <w:sz w:val="20"/>
          <w:szCs w:val="20"/>
        </w:rPr>
        <w:t>The committee reviewed the course syllabus. The course was approved.</w:t>
      </w:r>
    </w:p>
    <w:p w:rsidR="006E025B" w:rsidRDefault="006E025B" w:rsidP="005239EA">
      <w:pPr>
        <w:pStyle w:val="ListParagraph"/>
        <w:ind w:left="450"/>
        <w:rPr>
          <w:rFonts w:ascii="Times New Roman" w:hAnsi="Times New Roman" w:cs="Times New Roman"/>
          <w:sz w:val="20"/>
          <w:szCs w:val="20"/>
        </w:rPr>
      </w:pPr>
      <w:r w:rsidRPr="006E025B">
        <w:rPr>
          <w:rFonts w:ascii="Times New Roman" w:hAnsi="Times New Roman" w:cs="Times New Roman"/>
          <w:sz w:val="20"/>
          <w:szCs w:val="20"/>
        </w:rPr>
        <w:t xml:space="preserve">Committee voted to approve 8–– 0 – 0 </w:t>
      </w:r>
    </w:p>
    <w:p w:rsidR="006E025B" w:rsidRPr="006E025B" w:rsidRDefault="006E025B" w:rsidP="005239EA">
      <w:pPr>
        <w:pStyle w:val="ListParagraph"/>
        <w:ind w:left="450"/>
        <w:rPr>
          <w:rFonts w:ascii="Times New Roman" w:hAnsi="Times New Roman" w:cs="Times New Roman"/>
          <w:sz w:val="20"/>
          <w:szCs w:val="20"/>
        </w:rPr>
      </w:pPr>
    </w:p>
    <w:bookmarkEnd w:id="0"/>
    <w:p w:rsidR="006E025B" w:rsidRDefault="006E025B" w:rsidP="005239EA">
      <w:pPr>
        <w:pStyle w:val="ListParagraph"/>
        <w:ind w:left="450"/>
        <w:rPr>
          <w:rFonts w:ascii="Times New Roman" w:hAnsi="Times New Roman" w:cs="Times New Roman"/>
          <w:sz w:val="20"/>
          <w:szCs w:val="20"/>
        </w:rPr>
      </w:pPr>
      <w:r>
        <w:rPr>
          <w:rFonts w:ascii="Times New Roman" w:hAnsi="Times New Roman" w:cs="Times New Roman"/>
          <w:sz w:val="20"/>
          <w:szCs w:val="20"/>
        </w:rPr>
        <w:t>Yes: 22  No: 0  Abstain 0</w:t>
      </w:r>
    </w:p>
    <w:p w:rsidR="005239EA" w:rsidRPr="006E025B" w:rsidRDefault="005239EA" w:rsidP="005239EA">
      <w:pPr>
        <w:pStyle w:val="ListParagraph"/>
        <w:ind w:left="450"/>
        <w:rPr>
          <w:rFonts w:ascii="Times New Roman" w:hAnsi="Times New Roman" w:cs="Times New Roman"/>
          <w:sz w:val="20"/>
          <w:szCs w:val="20"/>
        </w:rPr>
      </w:pPr>
    </w:p>
    <w:p w:rsidR="006E025B" w:rsidRDefault="006E025B" w:rsidP="005239EA">
      <w:pPr>
        <w:pStyle w:val="ListParagraph"/>
        <w:numPr>
          <w:ilvl w:val="0"/>
          <w:numId w:val="1"/>
        </w:numPr>
        <w:rPr>
          <w:rFonts w:ascii="Times New Roman" w:hAnsi="Times New Roman" w:cs="Times New Roman"/>
          <w:sz w:val="20"/>
          <w:szCs w:val="20"/>
        </w:rPr>
      </w:pPr>
      <w:r w:rsidRPr="006E025B">
        <w:rPr>
          <w:rFonts w:ascii="Times New Roman" w:hAnsi="Times New Roman" w:cs="Times New Roman"/>
          <w:sz w:val="20"/>
          <w:szCs w:val="20"/>
        </w:rPr>
        <w:t xml:space="preserve">CRJ 660 Police Administration </w:t>
      </w:r>
    </w:p>
    <w:p w:rsidR="006E025B" w:rsidRPr="006E025B" w:rsidRDefault="006E025B" w:rsidP="005239EA">
      <w:pPr>
        <w:pStyle w:val="ListParagraph"/>
        <w:ind w:left="450"/>
        <w:rPr>
          <w:rFonts w:ascii="Times New Roman" w:hAnsi="Times New Roman" w:cs="Times New Roman"/>
          <w:sz w:val="20"/>
          <w:szCs w:val="20"/>
        </w:rPr>
      </w:pPr>
      <w:r w:rsidRPr="006E025B">
        <w:rPr>
          <w:rFonts w:ascii="Times New Roman" w:hAnsi="Times New Roman" w:cs="Times New Roman"/>
          <w:sz w:val="20"/>
          <w:szCs w:val="20"/>
        </w:rPr>
        <w:t>The committee reviewed the course syllabus. The course was approved.</w:t>
      </w:r>
    </w:p>
    <w:p w:rsidR="006E025B" w:rsidRDefault="006E025B" w:rsidP="005239EA">
      <w:pPr>
        <w:pStyle w:val="ListParagraph"/>
        <w:ind w:left="450"/>
        <w:rPr>
          <w:rFonts w:ascii="Times New Roman" w:hAnsi="Times New Roman" w:cs="Times New Roman"/>
          <w:sz w:val="20"/>
          <w:szCs w:val="20"/>
        </w:rPr>
      </w:pPr>
      <w:r w:rsidRPr="006E025B">
        <w:rPr>
          <w:rFonts w:ascii="Times New Roman" w:hAnsi="Times New Roman" w:cs="Times New Roman"/>
          <w:sz w:val="20"/>
          <w:szCs w:val="20"/>
        </w:rPr>
        <w:t xml:space="preserve">Committee voted to approve 8–– 0 – 0 </w:t>
      </w:r>
    </w:p>
    <w:p w:rsidR="006E025B" w:rsidRDefault="006E025B" w:rsidP="005239EA">
      <w:pPr>
        <w:pStyle w:val="ListParagraph"/>
        <w:ind w:left="450"/>
        <w:rPr>
          <w:rFonts w:ascii="Times New Roman" w:hAnsi="Times New Roman" w:cs="Times New Roman"/>
          <w:sz w:val="20"/>
          <w:szCs w:val="20"/>
        </w:rPr>
      </w:pPr>
    </w:p>
    <w:p w:rsidR="006E025B" w:rsidRPr="006E025B" w:rsidRDefault="006E025B" w:rsidP="005239EA">
      <w:pPr>
        <w:pStyle w:val="ListParagraph"/>
        <w:ind w:left="450"/>
        <w:rPr>
          <w:rFonts w:ascii="Times New Roman" w:hAnsi="Times New Roman" w:cs="Times New Roman"/>
          <w:sz w:val="20"/>
          <w:szCs w:val="20"/>
        </w:rPr>
      </w:pPr>
      <w:r>
        <w:rPr>
          <w:rFonts w:ascii="Times New Roman" w:hAnsi="Times New Roman" w:cs="Times New Roman"/>
          <w:sz w:val="20"/>
          <w:szCs w:val="20"/>
        </w:rPr>
        <w:t>Yes: 22</w:t>
      </w:r>
      <w:r w:rsidR="008F1D16">
        <w:rPr>
          <w:rFonts w:ascii="Times New Roman" w:hAnsi="Times New Roman" w:cs="Times New Roman"/>
          <w:sz w:val="20"/>
          <w:szCs w:val="20"/>
        </w:rPr>
        <w:t xml:space="preserve">  No: 0  Abstain 0</w:t>
      </w:r>
    </w:p>
    <w:p w:rsidR="00D443A9" w:rsidRDefault="00D443A9" w:rsidP="005239EA"/>
    <w:sectPr w:rsidR="00D44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D6B75"/>
    <w:multiLevelType w:val="multilevel"/>
    <w:tmpl w:val="DADA8B84"/>
    <w:lvl w:ilvl="0">
      <w:start w:val="1"/>
      <w:numFmt w:val="decimal"/>
      <w:lvlText w:val="%1."/>
      <w:lvlJc w:val="left"/>
      <w:pPr>
        <w:ind w:left="45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5B"/>
    <w:rsid w:val="005239EA"/>
    <w:rsid w:val="006E025B"/>
    <w:rsid w:val="008F1D16"/>
    <w:rsid w:val="00D4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0F5B"/>
  <w15:chartTrackingRefBased/>
  <w15:docId w15:val="{939EEA1C-ACE0-499F-82B5-9749613A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25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25B"/>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5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Sakraida</dc:creator>
  <cp:keywords/>
  <dc:description/>
  <cp:lastModifiedBy>Scott Sakraida</cp:lastModifiedBy>
  <cp:revision>2</cp:revision>
  <dcterms:created xsi:type="dcterms:W3CDTF">2020-12-08T14:47:00Z</dcterms:created>
  <dcterms:modified xsi:type="dcterms:W3CDTF">2020-12-08T15:06:00Z</dcterms:modified>
</cp:coreProperties>
</file>