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D7" w:rsidRDefault="009B23D7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5264890" wp14:editId="0BABAAA3">
            <wp:extent cx="374332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6ED">
        <w:rPr>
          <w:noProof/>
        </w:rPr>
        <w:tab/>
      </w:r>
      <w:r w:rsidR="002106ED">
        <w:rPr>
          <w:noProof/>
        </w:rPr>
        <w:drawing>
          <wp:inline distT="0" distB="0" distL="0" distR="0" wp14:anchorId="7C5930C3" wp14:editId="05246145">
            <wp:extent cx="2743200" cy="923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6ED" w:rsidRDefault="002106ED">
      <w:pPr>
        <w:rPr>
          <w:rFonts w:ascii="Century Gothic" w:hAnsi="Century Gothic"/>
          <w:b/>
          <w:sz w:val="28"/>
          <w:szCs w:val="28"/>
          <w:u w:val="single"/>
        </w:rPr>
      </w:pPr>
    </w:p>
    <w:p w:rsidR="00172064" w:rsidRPr="00A67610" w:rsidRDefault="006837A7">
      <w:pPr>
        <w:rPr>
          <w:rFonts w:ascii="Century Gothic" w:hAnsi="Century Gothic"/>
          <w:b/>
          <w:sz w:val="28"/>
          <w:szCs w:val="28"/>
          <w:u w:val="single"/>
        </w:rPr>
      </w:pPr>
      <w:r w:rsidRPr="00A67610">
        <w:rPr>
          <w:rFonts w:ascii="Century Gothic" w:hAnsi="Century Gothic"/>
          <w:b/>
          <w:sz w:val="28"/>
          <w:szCs w:val="28"/>
          <w:u w:val="single"/>
        </w:rPr>
        <w:t>Frequently Asked Questions</w:t>
      </w:r>
      <w:r w:rsidR="00A67610" w:rsidRPr="00A67610">
        <w:rPr>
          <w:rFonts w:ascii="Century Gothic" w:hAnsi="Century Gothic"/>
          <w:b/>
          <w:sz w:val="28"/>
          <w:szCs w:val="28"/>
          <w:u w:val="single"/>
        </w:rPr>
        <w:t xml:space="preserve"> – Initial License Candidates</w:t>
      </w:r>
    </w:p>
    <w:p w:rsidR="006837A7" w:rsidRPr="00A57C46" w:rsidRDefault="006837A7">
      <w:pPr>
        <w:rPr>
          <w:rFonts w:ascii="Century Gothic" w:hAnsi="Century Gothic"/>
          <w:b/>
        </w:rPr>
      </w:pPr>
      <w:r w:rsidRPr="00A57C46">
        <w:rPr>
          <w:rFonts w:ascii="Century Gothic" w:hAnsi="Century Gothic"/>
          <w:b/>
        </w:rPr>
        <w:t xml:space="preserve">1.  </w:t>
      </w:r>
      <w:r w:rsidRPr="00A57C46">
        <w:rPr>
          <w:rFonts w:ascii="Century Gothic" w:hAnsi="Century Gothic"/>
          <w:b/>
        </w:rPr>
        <w:tab/>
        <w:t>How do I know which tests to take</w:t>
      </w:r>
      <w:r w:rsidR="009B23D7">
        <w:rPr>
          <w:rFonts w:ascii="Century Gothic" w:hAnsi="Century Gothic"/>
          <w:b/>
        </w:rPr>
        <w:t xml:space="preserve"> for admission to teacher education</w:t>
      </w:r>
      <w:r w:rsidRPr="00A57C46">
        <w:rPr>
          <w:rFonts w:ascii="Century Gothic" w:hAnsi="Century Gothic"/>
          <w:b/>
        </w:rPr>
        <w:t>?</w:t>
      </w:r>
    </w:p>
    <w:p w:rsidR="006837A7" w:rsidRPr="00A57C46" w:rsidRDefault="006837A7">
      <w:pPr>
        <w:rPr>
          <w:rFonts w:ascii="Century Gothic" w:hAnsi="Century Gothic"/>
        </w:rPr>
      </w:pPr>
      <w:r w:rsidRPr="00A57C46">
        <w:rPr>
          <w:rFonts w:ascii="Century Gothic" w:hAnsi="Century Gothic"/>
        </w:rPr>
        <w:t>FHSU’s teacher education program requires passing scores on the PPST (no longer offered), Core or ACT for admission into the program.  If you hold a bachelor’s degree, you are exempt</w:t>
      </w:r>
      <w:r w:rsidR="009B23D7">
        <w:rPr>
          <w:rFonts w:ascii="Century Gothic" w:hAnsi="Century Gothic"/>
        </w:rPr>
        <w:t xml:space="preserve"> from this testing requirement</w:t>
      </w:r>
      <w:r w:rsidRPr="00A57C46">
        <w:rPr>
          <w:rFonts w:ascii="Century Gothic" w:hAnsi="Century Gothic"/>
        </w:rPr>
        <w:t>.  You can use any combination of these tests.  Passing scores are:</w:t>
      </w:r>
    </w:p>
    <w:p w:rsidR="006837A7" w:rsidRPr="00A57C46" w:rsidRDefault="006837A7" w:rsidP="00A67610">
      <w:pPr>
        <w:spacing w:after="0"/>
        <w:rPr>
          <w:rFonts w:ascii="Century Gothic" w:hAnsi="Century Gothic"/>
        </w:rPr>
      </w:pPr>
      <w:r w:rsidRPr="00A57C46">
        <w:rPr>
          <w:rFonts w:ascii="Century Gothic" w:hAnsi="Century Gothic"/>
        </w:rPr>
        <w:t>PPST Reading = 173</w:t>
      </w:r>
      <w:r w:rsidRPr="00A57C46">
        <w:rPr>
          <w:rFonts w:ascii="Century Gothic" w:hAnsi="Century Gothic"/>
        </w:rPr>
        <w:tab/>
      </w:r>
      <w:r w:rsidR="00A57C46">
        <w:rPr>
          <w:rFonts w:ascii="Century Gothic" w:hAnsi="Century Gothic"/>
        </w:rPr>
        <w:tab/>
      </w:r>
      <w:r w:rsidRPr="00A57C46">
        <w:rPr>
          <w:rFonts w:ascii="Century Gothic" w:hAnsi="Century Gothic"/>
        </w:rPr>
        <w:t>Core Reading = 156</w:t>
      </w:r>
      <w:r w:rsidRPr="00A57C46">
        <w:rPr>
          <w:rFonts w:ascii="Century Gothic" w:hAnsi="Century Gothic"/>
        </w:rPr>
        <w:tab/>
      </w:r>
      <w:r w:rsidRPr="00A57C46">
        <w:rPr>
          <w:rFonts w:ascii="Century Gothic" w:hAnsi="Century Gothic"/>
        </w:rPr>
        <w:tab/>
      </w:r>
      <w:r w:rsidR="00A57C46">
        <w:rPr>
          <w:rFonts w:ascii="Century Gothic" w:hAnsi="Century Gothic"/>
        </w:rPr>
        <w:tab/>
      </w:r>
      <w:r w:rsidRPr="00A57C46">
        <w:rPr>
          <w:rFonts w:ascii="Century Gothic" w:hAnsi="Century Gothic"/>
        </w:rPr>
        <w:t>ACT Reading = 22</w:t>
      </w:r>
    </w:p>
    <w:p w:rsidR="006837A7" w:rsidRPr="00A57C46" w:rsidRDefault="006837A7" w:rsidP="00A67610">
      <w:pPr>
        <w:spacing w:after="0"/>
        <w:rPr>
          <w:rFonts w:ascii="Century Gothic" w:hAnsi="Century Gothic"/>
        </w:rPr>
      </w:pPr>
      <w:r w:rsidRPr="00A57C46">
        <w:rPr>
          <w:rFonts w:ascii="Century Gothic" w:hAnsi="Century Gothic"/>
        </w:rPr>
        <w:t>PPST Writing = 172</w:t>
      </w:r>
      <w:r w:rsidRPr="00A57C46">
        <w:rPr>
          <w:rFonts w:ascii="Century Gothic" w:hAnsi="Century Gothic"/>
        </w:rPr>
        <w:tab/>
      </w:r>
      <w:r w:rsidRPr="00A57C46">
        <w:rPr>
          <w:rFonts w:ascii="Century Gothic" w:hAnsi="Century Gothic"/>
        </w:rPr>
        <w:tab/>
        <w:t>Core Writing = 162</w:t>
      </w:r>
      <w:r w:rsidRPr="00A57C46">
        <w:rPr>
          <w:rFonts w:ascii="Century Gothic" w:hAnsi="Century Gothic"/>
        </w:rPr>
        <w:tab/>
      </w:r>
      <w:r w:rsidRPr="00A57C46">
        <w:rPr>
          <w:rFonts w:ascii="Century Gothic" w:hAnsi="Century Gothic"/>
        </w:rPr>
        <w:tab/>
      </w:r>
      <w:r w:rsidRPr="00A57C46">
        <w:rPr>
          <w:rFonts w:ascii="Century Gothic" w:hAnsi="Century Gothic"/>
        </w:rPr>
        <w:tab/>
        <w:t>ACT English = 22</w:t>
      </w:r>
    </w:p>
    <w:p w:rsidR="006837A7" w:rsidRPr="00A57C46" w:rsidRDefault="006837A7">
      <w:pPr>
        <w:rPr>
          <w:rFonts w:ascii="Century Gothic" w:hAnsi="Century Gothic"/>
        </w:rPr>
      </w:pPr>
      <w:r w:rsidRPr="00A57C46">
        <w:rPr>
          <w:rFonts w:ascii="Century Gothic" w:hAnsi="Century Gothic"/>
        </w:rPr>
        <w:t>PPST Math = 172</w:t>
      </w:r>
      <w:r w:rsidRPr="00A57C46">
        <w:rPr>
          <w:rFonts w:ascii="Century Gothic" w:hAnsi="Century Gothic"/>
        </w:rPr>
        <w:tab/>
      </w:r>
      <w:r w:rsidRPr="00A57C46">
        <w:rPr>
          <w:rFonts w:ascii="Century Gothic" w:hAnsi="Century Gothic"/>
        </w:rPr>
        <w:tab/>
        <w:t>Core Math = 150</w:t>
      </w:r>
      <w:r w:rsidRPr="00A57C46">
        <w:rPr>
          <w:rFonts w:ascii="Century Gothic" w:hAnsi="Century Gothic"/>
        </w:rPr>
        <w:tab/>
      </w:r>
      <w:r w:rsidRPr="00A57C46">
        <w:rPr>
          <w:rFonts w:ascii="Century Gothic" w:hAnsi="Century Gothic"/>
        </w:rPr>
        <w:tab/>
      </w:r>
      <w:r w:rsidRPr="00A57C46">
        <w:rPr>
          <w:rFonts w:ascii="Century Gothic" w:hAnsi="Century Gothic"/>
        </w:rPr>
        <w:tab/>
        <w:t>ACT Math = 22</w:t>
      </w:r>
    </w:p>
    <w:p w:rsidR="006837A7" w:rsidRPr="00A57C46" w:rsidRDefault="006837A7">
      <w:pPr>
        <w:rPr>
          <w:rFonts w:ascii="Century Gothic" w:hAnsi="Century Gothic"/>
          <w:b/>
        </w:rPr>
      </w:pPr>
      <w:r w:rsidRPr="00A57C46">
        <w:rPr>
          <w:rFonts w:ascii="Century Gothic" w:hAnsi="Century Gothic"/>
          <w:b/>
        </w:rPr>
        <w:t>2.</w:t>
      </w:r>
      <w:r w:rsidRPr="00A57C46">
        <w:rPr>
          <w:rFonts w:ascii="Century Gothic" w:hAnsi="Century Gothic"/>
          <w:b/>
        </w:rPr>
        <w:tab/>
        <w:t>How do I register for a test and where is it given?</w:t>
      </w:r>
    </w:p>
    <w:p w:rsidR="00A67610" w:rsidRDefault="006837A7">
      <w:pPr>
        <w:rPr>
          <w:rFonts w:ascii="Century Gothic" w:hAnsi="Century Gothic"/>
        </w:rPr>
      </w:pPr>
      <w:r w:rsidRPr="00A57C46">
        <w:rPr>
          <w:rFonts w:ascii="Century Gothic" w:hAnsi="Century Gothic"/>
        </w:rPr>
        <w:t xml:space="preserve">You register for tests at </w:t>
      </w:r>
      <w:hyperlink r:id="rId8" w:history="1">
        <w:r w:rsidRPr="00A57C46">
          <w:rPr>
            <w:rStyle w:val="Hyperlink"/>
            <w:rFonts w:ascii="Century Gothic" w:hAnsi="Century Gothic"/>
          </w:rPr>
          <w:t>www.ets.org/praxis/register</w:t>
        </w:r>
      </w:hyperlink>
      <w:r w:rsidRPr="00A57C46">
        <w:rPr>
          <w:rFonts w:ascii="Century Gothic" w:hAnsi="Century Gothic"/>
        </w:rPr>
        <w:t xml:space="preserve">  If you wish to take it at FHSU, you can choose the Hays location – it will be administered at the Kelly Center, </w:t>
      </w:r>
      <w:proofErr w:type="spellStart"/>
      <w:r w:rsidRPr="00A57C46">
        <w:rPr>
          <w:rFonts w:ascii="Century Gothic" w:hAnsi="Century Gothic"/>
        </w:rPr>
        <w:t>Picken</w:t>
      </w:r>
      <w:proofErr w:type="spellEnd"/>
      <w:r w:rsidRPr="00A57C46">
        <w:rPr>
          <w:rFonts w:ascii="Century Gothic" w:hAnsi="Century Gothic"/>
        </w:rPr>
        <w:t xml:space="preserve"> Hall Room 117A.  </w:t>
      </w:r>
      <w:r w:rsidR="00A67610" w:rsidRPr="00A57C46">
        <w:rPr>
          <w:rFonts w:ascii="Century Gothic" w:hAnsi="Century Gothic"/>
        </w:rPr>
        <w:t>All tests are now only offered computer-based.</w:t>
      </w:r>
      <w:r w:rsidR="00A67610">
        <w:rPr>
          <w:rFonts w:ascii="Century Gothic" w:hAnsi="Century Gothic"/>
        </w:rPr>
        <w:t xml:space="preserve">  </w:t>
      </w:r>
      <w:r w:rsidRPr="00A57C46">
        <w:rPr>
          <w:rFonts w:ascii="Century Gothic" w:hAnsi="Century Gothic"/>
        </w:rPr>
        <w:t xml:space="preserve">Regardless of where you take it, choose </w:t>
      </w:r>
      <w:r w:rsidRPr="00A57C46">
        <w:rPr>
          <w:rFonts w:ascii="Century Gothic" w:hAnsi="Century Gothic"/>
          <w:u w:val="single"/>
        </w:rPr>
        <w:t>Fort Hays State University</w:t>
      </w:r>
      <w:r w:rsidRPr="00A57C46">
        <w:rPr>
          <w:rFonts w:ascii="Century Gothic" w:hAnsi="Century Gothic"/>
        </w:rPr>
        <w:t xml:space="preserve"> as a score recipient</w:t>
      </w:r>
      <w:r w:rsidR="00A67610">
        <w:rPr>
          <w:rFonts w:ascii="Century Gothic" w:hAnsi="Century Gothic"/>
        </w:rPr>
        <w:t xml:space="preserve"> (</w:t>
      </w:r>
      <w:r w:rsidR="00A67610" w:rsidRPr="00A67610">
        <w:rPr>
          <w:rFonts w:ascii="Century Gothic" w:hAnsi="Century Gothic"/>
          <w:b/>
        </w:rPr>
        <w:t>not</w:t>
      </w:r>
      <w:r w:rsidR="00A67610">
        <w:rPr>
          <w:rFonts w:ascii="Century Gothic" w:hAnsi="Century Gothic"/>
        </w:rPr>
        <w:t xml:space="preserve"> Fort Hays State University SLP/AUD)</w:t>
      </w:r>
      <w:r w:rsidRPr="00A57C46">
        <w:rPr>
          <w:rFonts w:ascii="Century Gothic" w:hAnsi="Century Gothic"/>
        </w:rPr>
        <w:t>.</w:t>
      </w:r>
      <w:r w:rsidR="00CF153C" w:rsidRPr="00A57C46">
        <w:rPr>
          <w:rFonts w:ascii="Century Gothic" w:hAnsi="Century Gothic"/>
        </w:rPr>
        <w:t xml:space="preserve">  </w:t>
      </w:r>
      <w:r w:rsidR="00A67610">
        <w:rPr>
          <w:rFonts w:ascii="Century Gothic" w:hAnsi="Century Gothic"/>
        </w:rPr>
        <w:t>Results will go to FHSU Licensure Office – 785-628-4542.</w:t>
      </w:r>
    </w:p>
    <w:p w:rsidR="00CF153C" w:rsidRPr="00A57C46" w:rsidRDefault="00CF153C">
      <w:pPr>
        <w:rPr>
          <w:rFonts w:ascii="Century Gothic" w:hAnsi="Century Gothic"/>
          <w:b/>
        </w:rPr>
      </w:pPr>
      <w:r w:rsidRPr="00A57C46">
        <w:rPr>
          <w:rFonts w:ascii="Century Gothic" w:hAnsi="Century Gothic"/>
          <w:b/>
        </w:rPr>
        <w:t>3.</w:t>
      </w:r>
      <w:r w:rsidRPr="00A57C46">
        <w:rPr>
          <w:rFonts w:ascii="Century Gothic" w:hAnsi="Century Gothic"/>
          <w:b/>
        </w:rPr>
        <w:tab/>
        <w:t>How much does it cost to take a test?</w:t>
      </w:r>
    </w:p>
    <w:p w:rsidR="00CF153C" w:rsidRPr="00A57C46" w:rsidRDefault="00CF153C">
      <w:pPr>
        <w:rPr>
          <w:rFonts w:ascii="Century Gothic" w:hAnsi="Century Gothic"/>
        </w:rPr>
      </w:pPr>
      <w:r w:rsidRPr="00A57C46">
        <w:rPr>
          <w:rFonts w:ascii="Century Gothic" w:hAnsi="Century Gothic"/>
        </w:rPr>
        <w:t xml:space="preserve">This site will give prices – most tests for admission to the teacher education program are $85.  Praxis II tests are around $115 apiece.  </w:t>
      </w:r>
      <w:hyperlink r:id="rId9" w:history="1">
        <w:r w:rsidRPr="00A57C46">
          <w:rPr>
            <w:rStyle w:val="Hyperlink"/>
            <w:rFonts w:ascii="Century Gothic" w:hAnsi="Century Gothic"/>
          </w:rPr>
          <w:t>http://www.ets.org/praxis/about/fees</w:t>
        </w:r>
      </w:hyperlink>
    </w:p>
    <w:p w:rsidR="00CF153C" w:rsidRPr="00A57C46" w:rsidRDefault="00CF153C">
      <w:pPr>
        <w:rPr>
          <w:rFonts w:ascii="Century Gothic" w:hAnsi="Century Gothic"/>
          <w:b/>
        </w:rPr>
      </w:pPr>
      <w:r w:rsidRPr="00A57C46">
        <w:rPr>
          <w:rFonts w:ascii="Century Gothic" w:hAnsi="Century Gothic"/>
          <w:b/>
        </w:rPr>
        <w:t>4.</w:t>
      </w:r>
      <w:r w:rsidRPr="00A57C46">
        <w:rPr>
          <w:rFonts w:ascii="Century Gothic" w:hAnsi="Century Gothic"/>
          <w:b/>
        </w:rPr>
        <w:tab/>
        <w:t>There are so many tests listed…how do I know which ones to take?</w:t>
      </w:r>
    </w:p>
    <w:p w:rsidR="00CF153C" w:rsidRDefault="00CF153C">
      <w:pPr>
        <w:rPr>
          <w:rFonts w:ascii="Century Gothic" w:hAnsi="Century Gothic"/>
        </w:rPr>
      </w:pPr>
      <w:r w:rsidRPr="00A57C46">
        <w:rPr>
          <w:rFonts w:ascii="Century Gothic" w:hAnsi="Century Gothic"/>
        </w:rPr>
        <w:t xml:space="preserve">Kansas requires two licensure tests – a test that covers your content area and a test that covers pedagogy.  If you are adding a minor in special education or ESOL, you will need to take a separate test for each area.  Select the </w:t>
      </w:r>
      <w:r w:rsidRPr="00A57C46">
        <w:rPr>
          <w:rFonts w:ascii="Century Gothic" w:hAnsi="Century Gothic"/>
          <w:u w:val="single"/>
        </w:rPr>
        <w:t>State Requirements</w:t>
      </w:r>
      <w:r w:rsidRPr="00A57C46">
        <w:rPr>
          <w:rFonts w:ascii="Century Gothic" w:hAnsi="Century Gothic"/>
        </w:rPr>
        <w:t xml:space="preserve"> drop-down box to find requirements for each state.</w:t>
      </w:r>
    </w:p>
    <w:p w:rsidR="00A67610" w:rsidRPr="00A67610" w:rsidRDefault="00A67610">
      <w:pPr>
        <w:rPr>
          <w:rFonts w:ascii="Century Gothic" w:hAnsi="Century Gothic"/>
          <w:b/>
        </w:rPr>
      </w:pPr>
      <w:r w:rsidRPr="00A67610">
        <w:rPr>
          <w:rFonts w:ascii="Century Gothic" w:hAnsi="Century Gothic"/>
          <w:b/>
        </w:rPr>
        <w:t>5.</w:t>
      </w:r>
      <w:r w:rsidRPr="00A67610">
        <w:rPr>
          <w:rFonts w:ascii="Century Gothic" w:hAnsi="Century Gothic"/>
          <w:b/>
        </w:rPr>
        <w:tab/>
        <w:t>What if I don’t plan to get licensed in Kansas, only the state I live in – what tests should I take?</w:t>
      </w:r>
    </w:p>
    <w:p w:rsidR="00A67610" w:rsidRDefault="009B23D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still need to take the PPST, Core or ACT for admission to the program.  </w:t>
      </w:r>
      <w:r w:rsidR="00A67610">
        <w:rPr>
          <w:rFonts w:ascii="Century Gothic" w:hAnsi="Century Gothic"/>
        </w:rPr>
        <w:t xml:space="preserve">You should check with the State </w:t>
      </w:r>
      <w:proofErr w:type="spellStart"/>
      <w:r w:rsidR="00A67610">
        <w:rPr>
          <w:rFonts w:ascii="Century Gothic" w:hAnsi="Century Gothic"/>
        </w:rPr>
        <w:t>Dept</w:t>
      </w:r>
      <w:proofErr w:type="spellEnd"/>
      <w:r w:rsidR="00A67610">
        <w:rPr>
          <w:rFonts w:ascii="Century Gothic" w:hAnsi="Century Gothic"/>
        </w:rPr>
        <w:t xml:space="preserve"> of Education in the state you wish to be licensed in for licensure/testing requirements.</w:t>
      </w:r>
    </w:p>
    <w:p w:rsidR="00CF153C" w:rsidRPr="00A57C46" w:rsidRDefault="00A676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6</w:t>
      </w:r>
      <w:r w:rsidR="00CF153C" w:rsidRPr="00A57C46">
        <w:rPr>
          <w:rFonts w:ascii="Century Gothic" w:hAnsi="Century Gothic"/>
          <w:b/>
        </w:rPr>
        <w:t>.</w:t>
      </w:r>
      <w:r w:rsidR="00CF153C" w:rsidRPr="00A57C46">
        <w:rPr>
          <w:rFonts w:ascii="Century Gothic" w:hAnsi="Century Gothic"/>
          <w:b/>
        </w:rPr>
        <w:tab/>
        <w:t>When will I be able to see my test results?</w:t>
      </w:r>
    </w:p>
    <w:p w:rsidR="00CF153C" w:rsidRDefault="00CF153C">
      <w:pPr>
        <w:rPr>
          <w:rFonts w:ascii="Century Gothic" w:hAnsi="Century Gothic"/>
        </w:rPr>
      </w:pPr>
      <w:r w:rsidRPr="00A57C46">
        <w:rPr>
          <w:rFonts w:ascii="Century Gothic" w:hAnsi="Century Gothic"/>
        </w:rPr>
        <w:t xml:space="preserve">You will be able to see your preliminary score for tests that are all multiple-choice as soon as you complete the test.  </w:t>
      </w:r>
      <w:r w:rsidR="00A57C46" w:rsidRPr="00A57C46">
        <w:rPr>
          <w:rFonts w:ascii="Century Gothic" w:hAnsi="Century Gothic"/>
        </w:rPr>
        <w:t>A final report is available to you and FHSU with</w:t>
      </w:r>
      <w:r w:rsidR="009B23D7">
        <w:rPr>
          <w:rFonts w:ascii="Century Gothic" w:hAnsi="Century Gothic"/>
        </w:rPr>
        <w:t>in</w:t>
      </w:r>
      <w:r w:rsidR="00A57C46" w:rsidRPr="00A57C46">
        <w:rPr>
          <w:rFonts w:ascii="Century Gothic" w:hAnsi="Century Gothic"/>
        </w:rPr>
        <w:t xml:space="preserve"> 10-15 business days.</w:t>
      </w:r>
      <w:r w:rsidR="006A301A">
        <w:rPr>
          <w:rFonts w:ascii="Century Gothic" w:hAnsi="Century Gothic"/>
        </w:rPr>
        <w:t xml:space="preserve">  All test takers can access their scores via their Praxis account</w:t>
      </w:r>
      <w:r w:rsidR="00A862E0">
        <w:rPr>
          <w:rFonts w:ascii="Century Gothic" w:hAnsi="Century Gothic"/>
        </w:rPr>
        <w:t xml:space="preserve"> – paper score reports are no longer mailed.</w:t>
      </w:r>
    </w:p>
    <w:p w:rsidR="002106ED" w:rsidRPr="00A57C46" w:rsidRDefault="002106ED">
      <w:pPr>
        <w:rPr>
          <w:rFonts w:ascii="Century Gothic" w:hAnsi="Century Gothic"/>
        </w:rPr>
      </w:pPr>
    </w:p>
    <w:p w:rsidR="00A57C46" w:rsidRPr="00A57C46" w:rsidRDefault="00A676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</w:t>
      </w:r>
      <w:r w:rsidR="00A57C46" w:rsidRPr="00A57C46">
        <w:rPr>
          <w:rFonts w:ascii="Century Gothic" w:hAnsi="Century Gothic"/>
          <w:b/>
        </w:rPr>
        <w:t>.</w:t>
      </w:r>
      <w:r w:rsidR="00A57C46" w:rsidRPr="00A57C46">
        <w:rPr>
          <w:rFonts w:ascii="Century Gothic" w:hAnsi="Century Gothic"/>
          <w:b/>
        </w:rPr>
        <w:tab/>
        <w:t>When can I retake a test that I failed?</w:t>
      </w:r>
    </w:p>
    <w:p w:rsidR="00A57C46" w:rsidRDefault="00A57C46">
      <w:pPr>
        <w:rPr>
          <w:rFonts w:ascii="Century Gothic" w:hAnsi="Century Gothic"/>
        </w:rPr>
      </w:pPr>
      <w:r w:rsidRPr="00A57C46">
        <w:rPr>
          <w:rFonts w:ascii="Century Gothic" w:hAnsi="Century Gothic"/>
        </w:rPr>
        <w:t>You must wait 21 days to retake a test, which allows you to take it during the next testing window in the following month.</w:t>
      </w:r>
    </w:p>
    <w:p w:rsidR="00A57C46" w:rsidRPr="00A57C46" w:rsidRDefault="00A676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</w:t>
      </w:r>
      <w:r w:rsidR="00A57C46" w:rsidRPr="00A57C46">
        <w:rPr>
          <w:rFonts w:ascii="Century Gothic" w:hAnsi="Century Gothic"/>
          <w:b/>
        </w:rPr>
        <w:t>.</w:t>
      </w:r>
      <w:r w:rsidR="00A57C46" w:rsidRPr="00A57C46">
        <w:rPr>
          <w:rFonts w:ascii="Century Gothic" w:hAnsi="Century Gothic"/>
          <w:b/>
        </w:rPr>
        <w:tab/>
        <w:t>How often are the tests offered?</w:t>
      </w:r>
    </w:p>
    <w:p w:rsidR="00A57C46" w:rsidRDefault="00A57C46">
      <w:pPr>
        <w:rPr>
          <w:rFonts w:ascii="Century Gothic" w:hAnsi="Century Gothic"/>
        </w:rPr>
      </w:pPr>
      <w:r w:rsidRPr="00A57C46">
        <w:rPr>
          <w:rFonts w:ascii="Century Gothic" w:hAnsi="Century Gothic"/>
        </w:rPr>
        <w:t xml:space="preserve">There are two-week testing windows each month, but not every test site offers all testing windows.  </w:t>
      </w:r>
      <w:hyperlink r:id="rId10" w:history="1">
        <w:r w:rsidRPr="00C617D3">
          <w:rPr>
            <w:rStyle w:val="Hyperlink"/>
            <w:rFonts w:ascii="Century Gothic" w:hAnsi="Century Gothic"/>
          </w:rPr>
          <w:t>http://www.ets.org/praxis/register/centers_dates/computer</w:t>
        </w:r>
      </w:hyperlink>
      <w:r w:rsidR="00A67610">
        <w:rPr>
          <w:rFonts w:ascii="Century Gothic" w:hAnsi="Century Gothic"/>
        </w:rPr>
        <w:t xml:space="preserve">  Seats at the Hays location fill up fast so plan ahead!</w:t>
      </w:r>
    </w:p>
    <w:p w:rsidR="00A57C46" w:rsidRPr="00A57C46" w:rsidRDefault="00A6761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9</w:t>
      </w:r>
      <w:r w:rsidR="00A57C46" w:rsidRPr="00A57C46">
        <w:rPr>
          <w:rFonts w:ascii="Century Gothic" w:hAnsi="Century Gothic"/>
          <w:b/>
        </w:rPr>
        <w:t>.</w:t>
      </w:r>
      <w:r w:rsidR="00A57C46" w:rsidRPr="00A57C46">
        <w:rPr>
          <w:rFonts w:ascii="Century Gothic" w:hAnsi="Century Gothic"/>
          <w:b/>
        </w:rPr>
        <w:tab/>
        <w:t>Where can I find information to help me prepare for the tests?</w:t>
      </w:r>
    </w:p>
    <w:p w:rsidR="00A57C46" w:rsidRDefault="00A57C4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View the </w:t>
      </w:r>
      <w:r w:rsidRPr="00A57C46">
        <w:rPr>
          <w:rFonts w:ascii="Century Gothic" w:hAnsi="Century Gothic"/>
          <w:u w:val="single"/>
        </w:rPr>
        <w:t>Prepare for a Test</w:t>
      </w:r>
      <w:r>
        <w:rPr>
          <w:rFonts w:ascii="Century Gothic" w:hAnsi="Century Gothic"/>
        </w:rPr>
        <w:t xml:space="preserve"> page for free test preparation and additional resources.  </w:t>
      </w:r>
      <w:hyperlink r:id="rId11" w:history="1">
        <w:r w:rsidR="00A67610" w:rsidRPr="00C617D3">
          <w:rPr>
            <w:rStyle w:val="Hyperlink"/>
            <w:rFonts w:ascii="Century Gothic" w:hAnsi="Century Gothic"/>
          </w:rPr>
          <w:t>http://www.ets.org/praxis/prepare/materials</w:t>
        </w:r>
      </w:hyperlink>
    </w:p>
    <w:p w:rsidR="00A67610" w:rsidRPr="006A301A" w:rsidRDefault="00A67610">
      <w:pPr>
        <w:rPr>
          <w:rFonts w:ascii="Century Gothic" w:hAnsi="Century Gothic"/>
          <w:b/>
        </w:rPr>
      </w:pPr>
      <w:r w:rsidRPr="006A301A">
        <w:rPr>
          <w:rFonts w:ascii="Century Gothic" w:hAnsi="Century Gothic"/>
          <w:b/>
        </w:rPr>
        <w:t xml:space="preserve">10.  </w:t>
      </w:r>
      <w:r w:rsidRPr="006A301A">
        <w:rPr>
          <w:rFonts w:ascii="Century Gothic" w:hAnsi="Century Gothic"/>
          <w:b/>
        </w:rPr>
        <w:tab/>
        <w:t>When should I take the tests?</w:t>
      </w:r>
    </w:p>
    <w:p w:rsidR="00A67610" w:rsidRDefault="006A301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Core test should be taken as early as possible – freshman or sophomore year.  The Praxis II tests (the content knowledge and PLT) should be taken once the majority of the coursework in </w:t>
      </w:r>
      <w:r w:rsidR="009B23D7">
        <w:rPr>
          <w:rFonts w:ascii="Century Gothic" w:hAnsi="Century Gothic"/>
        </w:rPr>
        <w:t>your</w:t>
      </w:r>
      <w:r>
        <w:rPr>
          <w:rFonts w:ascii="Century Gothic" w:hAnsi="Century Gothic"/>
        </w:rPr>
        <w:t xml:space="preserve"> program has been completed.  They do not need to be taken prior to student teaching.</w:t>
      </w:r>
    </w:p>
    <w:p w:rsidR="006A301A" w:rsidRPr="00A862E0" w:rsidRDefault="006A301A">
      <w:pPr>
        <w:rPr>
          <w:rFonts w:ascii="Century Gothic" w:hAnsi="Century Gothic"/>
          <w:b/>
        </w:rPr>
      </w:pPr>
      <w:r w:rsidRPr="00A862E0">
        <w:rPr>
          <w:rFonts w:ascii="Century Gothic" w:hAnsi="Century Gothic"/>
          <w:b/>
        </w:rPr>
        <w:t>11.</w:t>
      </w:r>
      <w:r w:rsidRPr="00A862E0">
        <w:rPr>
          <w:rFonts w:ascii="Century Gothic" w:hAnsi="Century Gothic"/>
          <w:b/>
        </w:rPr>
        <w:tab/>
        <w:t>I have taken a test numerous times and not passed.  I’ve studied different materials, but am feeling stressed about getting it passed.  Do you have any suggestions?</w:t>
      </w:r>
    </w:p>
    <w:p w:rsidR="006A301A" w:rsidRDefault="006A301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Kelly Center on the FHSU campus </w:t>
      </w:r>
      <w:r w:rsidR="00A862E0">
        <w:rPr>
          <w:rFonts w:ascii="Century Gothic" w:hAnsi="Century Gothic"/>
        </w:rPr>
        <w:t xml:space="preserve">provides assistance with test anxiety and test-taking skills.  You can schedule an appointment with the Coordinator of Academic Success Programs for guidance – </w:t>
      </w:r>
      <w:hyperlink r:id="rId12" w:history="1">
        <w:r w:rsidR="00A862E0" w:rsidRPr="00C617D3">
          <w:rPr>
            <w:rStyle w:val="Hyperlink"/>
            <w:rFonts w:ascii="Century Gothic" w:hAnsi="Century Gothic"/>
          </w:rPr>
          <w:t>mdenning@fhsu.edu</w:t>
        </w:r>
      </w:hyperlink>
      <w:r w:rsidR="00A862E0">
        <w:rPr>
          <w:rFonts w:ascii="Century Gothic" w:hAnsi="Century Gothic"/>
        </w:rPr>
        <w:t>, 785-628-4401.</w:t>
      </w:r>
    </w:p>
    <w:p w:rsidR="00A862E0" w:rsidRDefault="00A862E0">
      <w:pPr>
        <w:rPr>
          <w:rFonts w:ascii="Century Gothic" w:hAnsi="Century Gothic"/>
        </w:rPr>
      </w:pPr>
    </w:p>
    <w:p w:rsidR="00A862E0" w:rsidRDefault="00A862E0">
      <w:pPr>
        <w:rPr>
          <w:rFonts w:ascii="Century Gothic" w:hAnsi="Century Gothic"/>
        </w:rPr>
      </w:pPr>
    </w:p>
    <w:p w:rsidR="00A862E0" w:rsidRDefault="002106ED">
      <w:pPr>
        <w:rPr>
          <w:rFonts w:ascii="Century Gothic" w:hAnsi="Century Gothic"/>
        </w:rPr>
      </w:pPr>
      <w:bookmarkStart w:id="0" w:name="_GoBack"/>
      <w:r>
        <w:rPr>
          <w:rFonts w:ascii="Century Gothic" w:hAnsi="Century Gothic"/>
        </w:rPr>
        <w:t xml:space="preserve">More Questions?  Contact FHSU Licensure Office – </w:t>
      </w:r>
      <w:hyperlink r:id="rId13" w:history="1">
        <w:r w:rsidRPr="005F68B3">
          <w:rPr>
            <w:rStyle w:val="Hyperlink"/>
            <w:rFonts w:ascii="Century Gothic" w:hAnsi="Century Gothic"/>
          </w:rPr>
          <w:t>kschuckm@fhsu.edu</w:t>
        </w:r>
      </w:hyperlink>
      <w:r>
        <w:rPr>
          <w:rFonts w:ascii="Century Gothic" w:hAnsi="Century Gothic"/>
        </w:rPr>
        <w:t xml:space="preserve"> or 785-628-4542.</w:t>
      </w:r>
    </w:p>
    <w:bookmarkEnd w:id="0"/>
    <w:p w:rsidR="00A862E0" w:rsidRDefault="00A862E0">
      <w:pPr>
        <w:rPr>
          <w:rFonts w:ascii="Century Gothic" w:hAnsi="Century Gothic"/>
        </w:rPr>
      </w:pPr>
    </w:p>
    <w:p w:rsidR="00A862E0" w:rsidRDefault="00A862E0">
      <w:pPr>
        <w:rPr>
          <w:rFonts w:ascii="Century Gothic" w:hAnsi="Century Gothic"/>
        </w:rPr>
      </w:pPr>
    </w:p>
    <w:p w:rsidR="00A862E0" w:rsidRDefault="00A862E0">
      <w:pPr>
        <w:rPr>
          <w:rFonts w:ascii="Century Gothic" w:hAnsi="Century Gothic"/>
        </w:rPr>
      </w:pPr>
    </w:p>
    <w:p w:rsidR="00A862E0" w:rsidRDefault="00A862E0">
      <w:pPr>
        <w:rPr>
          <w:rFonts w:ascii="Century Gothic" w:hAnsi="Century Gothic"/>
        </w:rPr>
      </w:pPr>
    </w:p>
    <w:p w:rsidR="00A862E0" w:rsidRDefault="00A862E0">
      <w:pPr>
        <w:rPr>
          <w:rFonts w:ascii="Century Gothic" w:hAnsi="Century Gothic"/>
        </w:rPr>
      </w:pPr>
    </w:p>
    <w:p w:rsidR="00A862E0" w:rsidRDefault="00A862E0">
      <w:pPr>
        <w:rPr>
          <w:rFonts w:ascii="Century Gothic" w:hAnsi="Century Gothic"/>
        </w:rPr>
      </w:pPr>
    </w:p>
    <w:p w:rsidR="00A862E0" w:rsidRDefault="00A862E0">
      <w:pPr>
        <w:rPr>
          <w:rFonts w:ascii="Century Gothic" w:hAnsi="Century Gothic"/>
        </w:rPr>
      </w:pPr>
    </w:p>
    <w:p w:rsidR="00A862E0" w:rsidRDefault="00A862E0">
      <w:pPr>
        <w:rPr>
          <w:rFonts w:ascii="Century Gothic" w:hAnsi="Century Gothic"/>
        </w:rPr>
      </w:pPr>
    </w:p>
    <w:p w:rsidR="006837A7" w:rsidRPr="00A57C46" w:rsidRDefault="00A862E0">
      <w:pPr>
        <w:rPr>
          <w:rFonts w:ascii="Century Gothic" w:hAnsi="Century Gothic"/>
        </w:rPr>
      </w:pPr>
      <w:r w:rsidRPr="00A862E0">
        <w:rPr>
          <w:rFonts w:ascii="Century Gothic" w:hAnsi="Century Gothic"/>
          <w:sz w:val="16"/>
          <w:szCs w:val="16"/>
        </w:rPr>
        <w:t>H:X/ETS Frequently Asked Questions</w:t>
      </w:r>
      <w:r w:rsidR="009B23D7">
        <w:rPr>
          <w:rFonts w:ascii="Century Gothic" w:hAnsi="Century Gothic"/>
          <w:sz w:val="16"/>
          <w:szCs w:val="16"/>
        </w:rPr>
        <w:t>-Initial Licensure</w:t>
      </w:r>
    </w:p>
    <w:sectPr w:rsidR="006837A7" w:rsidRPr="00A57C46" w:rsidSect="00A57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A7"/>
    <w:rsid w:val="00172064"/>
    <w:rsid w:val="002106ED"/>
    <w:rsid w:val="002E54C1"/>
    <w:rsid w:val="006837A7"/>
    <w:rsid w:val="006A301A"/>
    <w:rsid w:val="009B23D7"/>
    <w:rsid w:val="00A57C46"/>
    <w:rsid w:val="00A67610"/>
    <w:rsid w:val="00A862E0"/>
    <w:rsid w:val="00C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7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7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org/praxis/register" TargetMode="External"/><Relationship Id="rId13" Type="http://schemas.openxmlformats.org/officeDocument/2006/relationships/hyperlink" Target="mailto:kschuckm@fhsu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mdenning@fh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ts.org/praxis/prepare/material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ts.org/praxis/register/centers_dates/compu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s.org/praxis/about/fe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0A1D-FDB0-4606-BFE1-84CC9335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SCHUCKMAN     KERRY D.</dc:creator>
  <cp:lastModifiedBy>SCHUCKMAN     KERRY D.</cp:lastModifiedBy>
  <cp:revision>3</cp:revision>
  <cp:lastPrinted>2014-07-07T20:42:00Z</cp:lastPrinted>
  <dcterms:created xsi:type="dcterms:W3CDTF">2014-07-07T19:38:00Z</dcterms:created>
  <dcterms:modified xsi:type="dcterms:W3CDTF">2014-07-07T20:43:00Z</dcterms:modified>
</cp:coreProperties>
</file>